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AC" w:rsidRPr="00972434" w:rsidRDefault="009F22AC" w:rsidP="002970A9">
      <w:pPr>
        <w:pStyle w:val="Etykietadokumentu"/>
        <w:tabs>
          <w:tab w:val="left" w:pos="540"/>
          <w:tab w:val="center" w:pos="4819"/>
        </w:tabs>
        <w:spacing w:before="120"/>
        <w:rPr>
          <w:rFonts w:ascii="Arial" w:hAnsi="Arial" w:cs="Arial"/>
          <w:b w:val="0"/>
          <w:i/>
          <w:sz w:val="20"/>
        </w:rPr>
      </w:pPr>
      <w:bookmarkStart w:id="0" w:name="_GoBack"/>
      <w:bookmarkEnd w:id="0"/>
      <w:r w:rsidRPr="00972434">
        <w:rPr>
          <w:rFonts w:ascii="Arial" w:hAnsi="Arial" w:cs="Arial"/>
          <w:sz w:val="20"/>
        </w:rPr>
        <w:t>notatka SŁUŻBOWA</w:t>
      </w:r>
    </w:p>
    <w:p w:rsidR="00804C44" w:rsidRPr="00960C37" w:rsidRDefault="009F22AC" w:rsidP="00BC38EA">
      <w:pPr>
        <w:spacing w:before="160" w:after="120"/>
        <w:ind w:left="1440" w:hanging="1440"/>
        <w:jc w:val="both"/>
        <w:rPr>
          <w:rStyle w:val="Nagwekwiadomoci-etykieta"/>
          <w:rFonts w:ascii="Arial" w:hAnsi="Arial" w:cs="Arial"/>
          <w:sz w:val="20"/>
          <w:szCs w:val="20"/>
        </w:rPr>
      </w:pPr>
      <w:r w:rsidRPr="00960C37">
        <w:rPr>
          <w:rStyle w:val="Nagwekwiadomoci-etykieta"/>
          <w:rFonts w:ascii="Arial" w:hAnsi="Arial" w:cs="Arial"/>
          <w:sz w:val="20"/>
          <w:szCs w:val="20"/>
        </w:rPr>
        <w:t>DOTYCZY:</w:t>
      </w:r>
      <w:r w:rsidRPr="00960C37">
        <w:rPr>
          <w:rStyle w:val="Nagwekwiadomoci-etykieta"/>
          <w:rFonts w:ascii="Arial" w:hAnsi="Arial" w:cs="Arial"/>
          <w:sz w:val="20"/>
          <w:szCs w:val="20"/>
        </w:rPr>
        <w:tab/>
      </w:r>
      <w:r w:rsidR="00804C44" w:rsidRPr="00804C44">
        <w:rPr>
          <w:rStyle w:val="Nagwekwiadomoci-etykieta"/>
          <w:rFonts w:ascii="Arial" w:hAnsi="Arial" w:cs="Arial"/>
          <w:b w:val="0"/>
          <w:sz w:val="20"/>
          <w:szCs w:val="20"/>
        </w:rPr>
        <w:t>spotkania</w:t>
      </w:r>
      <w:r w:rsidR="00BC38EA">
        <w:rPr>
          <w:rStyle w:val="Nagwekwiadomoci-etykieta"/>
          <w:rFonts w:ascii="Arial" w:hAnsi="Arial" w:cs="Arial"/>
          <w:b w:val="0"/>
          <w:sz w:val="20"/>
          <w:szCs w:val="20"/>
        </w:rPr>
        <w:t>,</w:t>
      </w:r>
      <w:r w:rsidR="00804C44" w:rsidRPr="00804C44">
        <w:rPr>
          <w:rStyle w:val="Nagwekwiadomoci-etykieta"/>
          <w:rFonts w:ascii="Arial" w:hAnsi="Arial" w:cs="Arial"/>
          <w:b w:val="0"/>
          <w:sz w:val="20"/>
          <w:szCs w:val="20"/>
        </w:rPr>
        <w:t xml:space="preserve"> </w:t>
      </w:r>
      <w:r w:rsidR="00804C44">
        <w:rPr>
          <w:rStyle w:val="Nagwekwiadomoci-etykieta"/>
          <w:rFonts w:ascii="Arial" w:hAnsi="Arial" w:cs="Arial"/>
          <w:b w:val="0"/>
          <w:sz w:val="20"/>
          <w:szCs w:val="20"/>
        </w:rPr>
        <w:t xml:space="preserve">które odbyło się w dniu </w:t>
      </w:r>
      <w:r w:rsidR="00BC38EA">
        <w:rPr>
          <w:rStyle w:val="Nagwekwiadomoci-etykieta"/>
          <w:rFonts w:ascii="Arial" w:hAnsi="Arial" w:cs="Arial"/>
          <w:b w:val="0"/>
          <w:sz w:val="20"/>
          <w:szCs w:val="20"/>
        </w:rPr>
        <w:t xml:space="preserve">10 czerwca </w:t>
      </w:r>
      <w:r w:rsidR="00804C44">
        <w:rPr>
          <w:rStyle w:val="Nagwekwiadomoci-etykieta"/>
          <w:rFonts w:ascii="Arial" w:hAnsi="Arial" w:cs="Arial"/>
          <w:b w:val="0"/>
          <w:sz w:val="20"/>
          <w:szCs w:val="20"/>
        </w:rPr>
        <w:t xml:space="preserve">2014 r. w siedzibie </w:t>
      </w:r>
      <w:proofErr w:type="spellStart"/>
      <w:r w:rsidR="00804C44">
        <w:rPr>
          <w:rStyle w:val="Nagwekwiadomoci-etykieta"/>
          <w:rFonts w:ascii="Arial" w:hAnsi="Arial" w:cs="Arial"/>
          <w:b w:val="0"/>
          <w:sz w:val="20"/>
          <w:szCs w:val="20"/>
        </w:rPr>
        <w:t>MIiR</w:t>
      </w:r>
      <w:proofErr w:type="spellEnd"/>
      <w:r w:rsidR="00804C44">
        <w:rPr>
          <w:rStyle w:val="Nagwekwiadomoci-etykieta"/>
          <w:rFonts w:ascii="Arial" w:hAnsi="Arial" w:cs="Arial"/>
          <w:b w:val="0"/>
          <w:sz w:val="20"/>
          <w:szCs w:val="20"/>
        </w:rPr>
        <w:t xml:space="preserve"> </w:t>
      </w:r>
      <w:r w:rsidR="00804C44" w:rsidRPr="00804C44">
        <w:rPr>
          <w:rStyle w:val="Nagwekwiadomoci-etykieta"/>
          <w:rFonts w:ascii="Arial" w:hAnsi="Arial" w:cs="Arial"/>
          <w:b w:val="0"/>
          <w:sz w:val="20"/>
          <w:szCs w:val="20"/>
        </w:rPr>
        <w:t xml:space="preserve">w sprawie </w:t>
      </w:r>
      <w:r w:rsidR="00BC38EA">
        <w:rPr>
          <w:rStyle w:val="Nagwekwiadomoci-etykieta"/>
          <w:rFonts w:ascii="Arial" w:hAnsi="Arial" w:cs="Arial"/>
          <w:b w:val="0"/>
          <w:sz w:val="20"/>
          <w:szCs w:val="20"/>
        </w:rPr>
        <w:t>uzgodnień dokonanych na posiedzeniu stałej grupy roboczej Komisji Ekspertów RID oraz zmian przyjętych do Regulaminu RID na 2015 rok.</w:t>
      </w:r>
    </w:p>
    <w:p w:rsidR="00804C44" w:rsidRDefault="009F22AC" w:rsidP="00804C44">
      <w:pPr>
        <w:pBdr>
          <w:bottom w:val="single" w:sz="4" w:space="1" w:color="auto"/>
        </w:pBdr>
        <w:spacing w:after="120"/>
        <w:ind w:left="1440" w:hanging="1440"/>
        <w:rPr>
          <w:rFonts w:ascii="Arial" w:hAnsi="Arial" w:cs="Arial"/>
          <w:sz w:val="20"/>
          <w:szCs w:val="20"/>
        </w:rPr>
      </w:pPr>
      <w:r w:rsidRPr="00960C37">
        <w:rPr>
          <w:rStyle w:val="Nagwekwiadomoci-etykieta"/>
          <w:rFonts w:ascii="Arial" w:hAnsi="Arial" w:cs="Arial"/>
          <w:sz w:val="20"/>
          <w:szCs w:val="20"/>
        </w:rPr>
        <w:t>DATA:</w:t>
      </w:r>
      <w:r w:rsidR="00960C37" w:rsidRPr="00960C37">
        <w:rPr>
          <w:rFonts w:ascii="Arial" w:hAnsi="Arial" w:cs="Arial"/>
          <w:sz w:val="20"/>
          <w:szCs w:val="20"/>
        </w:rPr>
        <w:tab/>
        <w:t>20</w:t>
      </w:r>
      <w:r w:rsidR="00B8248A">
        <w:rPr>
          <w:rFonts w:ascii="Arial" w:hAnsi="Arial" w:cs="Arial"/>
          <w:sz w:val="20"/>
          <w:szCs w:val="20"/>
        </w:rPr>
        <w:t>1</w:t>
      </w:r>
      <w:r w:rsidR="00804C44">
        <w:rPr>
          <w:rFonts w:ascii="Arial" w:hAnsi="Arial" w:cs="Arial"/>
          <w:sz w:val="20"/>
          <w:szCs w:val="20"/>
        </w:rPr>
        <w:t>4</w:t>
      </w:r>
      <w:r w:rsidR="00B8248A">
        <w:rPr>
          <w:rFonts w:ascii="Arial" w:hAnsi="Arial" w:cs="Arial"/>
          <w:sz w:val="20"/>
          <w:szCs w:val="20"/>
        </w:rPr>
        <w:t>-</w:t>
      </w:r>
      <w:r w:rsidR="00804C44">
        <w:rPr>
          <w:rFonts w:ascii="Arial" w:hAnsi="Arial" w:cs="Arial"/>
          <w:sz w:val="20"/>
          <w:szCs w:val="20"/>
        </w:rPr>
        <w:t>0</w:t>
      </w:r>
      <w:r w:rsidR="00BC38EA">
        <w:rPr>
          <w:rFonts w:ascii="Arial" w:hAnsi="Arial" w:cs="Arial"/>
          <w:sz w:val="20"/>
          <w:szCs w:val="20"/>
        </w:rPr>
        <w:t>7</w:t>
      </w:r>
      <w:r w:rsidR="00B8248A">
        <w:rPr>
          <w:rFonts w:ascii="Arial" w:hAnsi="Arial" w:cs="Arial"/>
          <w:sz w:val="20"/>
          <w:szCs w:val="20"/>
        </w:rPr>
        <w:t>-</w:t>
      </w:r>
      <w:r w:rsidR="00BC38EA">
        <w:rPr>
          <w:rFonts w:ascii="Arial" w:hAnsi="Arial" w:cs="Arial"/>
          <w:sz w:val="20"/>
          <w:szCs w:val="20"/>
        </w:rPr>
        <w:t>.........</w:t>
      </w:r>
      <w:r w:rsidRPr="00960C37">
        <w:rPr>
          <w:rFonts w:ascii="Arial" w:hAnsi="Arial" w:cs="Arial"/>
          <w:sz w:val="20"/>
          <w:szCs w:val="20"/>
        </w:rPr>
        <w:tab/>
      </w:r>
      <w:r w:rsidRPr="00960C37">
        <w:rPr>
          <w:rFonts w:ascii="Arial" w:hAnsi="Arial" w:cs="Arial"/>
          <w:sz w:val="20"/>
          <w:szCs w:val="20"/>
        </w:rPr>
        <w:tab/>
      </w:r>
      <w:r w:rsidRPr="00960C37">
        <w:rPr>
          <w:rFonts w:ascii="Arial" w:hAnsi="Arial" w:cs="Arial"/>
          <w:sz w:val="20"/>
          <w:szCs w:val="20"/>
        </w:rPr>
        <w:tab/>
      </w:r>
      <w:r w:rsidRPr="00960C37">
        <w:rPr>
          <w:rFonts w:ascii="Arial" w:hAnsi="Arial" w:cs="Arial"/>
          <w:sz w:val="20"/>
          <w:szCs w:val="20"/>
        </w:rPr>
        <w:tab/>
      </w:r>
      <w:r w:rsidR="00CF338C">
        <w:rPr>
          <w:rFonts w:ascii="Arial" w:hAnsi="Arial" w:cs="Arial"/>
          <w:sz w:val="20"/>
          <w:szCs w:val="20"/>
        </w:rPr>
        <w:tab/>
      </w:r>
      <w:r w:rsidR="00960C37" w:rsidRPr="00960C37">
        <w:rPr>
          <w:rFonts w:ascii="Arial" w:hAnsi="Arial" w:cs="Arial"/>
          <w:i/>
          <w:sz w:val="20"/>
          <w:szCs w:val="20"/>
        </w:rPr>
        <w:t>Znak sprawy:</w:t>
      </w:r>
      <w:r w:rsidRPr="00960C37">
        <w:rPr>
          <w:rFonts w:ascii="Arial" w:hAnsi="Arial" w:cs="Arial"/>
          <w:sz w:val="20"/>
          <w:szCs w:val="20"/>
        </w:rPr>
        <w:t xml:space="preserve"> </w:t>
      </w:r>
      <w:r w:rsidR="00804C44" w:rsidRPr="00804C44">
        <w:rPr>
          <w:rFonts w:ascii="Arial" w:hAnsi="Arial" w:cs="Arial"/>
          <w:sz w:val="20"/>
          <w:szCs w:val="20"/>
        </w:rPr>
        <w:t>DTK-</w:t>
      </w:r>
      <w:r w:rsidR="00804C44">
        <w:rPr>
          <w:rFonts w:ascii="Arial" w:hAnsi="Arial" w:cs="Arial"/>
          <w:sz w:val="20"/>
          <w:szCs w:val="20"/>
        </w:rPr>
        <w:t>V-076-</w:t>
      </w:r>
      <w:r w:rsidR="00BC38EA">
        <w:rPr>
          <w:rFonts w:ascii="Arial" w:hAnsi="Arial" w:cs="Arial"/>
          <w:sz w:val="20"/>
          <w:szCs w:val="20"/>
        </w:rPr>
        <w:t>1(2)</w:t>
      </w:r>
      <w:r w:rsidR="00804C44">
        <w:rPr>
          <w:rFonts w:ascii="Arial" w:hAnsi="Arial" w:cs="Arial"/>
          <w:sz w:val="20"/>
          <w:szCs w:val="20"/>
        </w:rPr>
        <w:t>-JD/2014</w:t>
      </w:r>
    </w:p>
    <w:p w:rsidR="00E7718C" w:rsidRDefault="00E7718C" w:rsidP="00804C44">
      <w:pPr>
        <w:pBdr>
          <w:bottom w:val="single" w:sz="4" w:space="1" w:color="auto"/>
        </w:pBdr>
        <w:tabs>
          <w:tab w:val="left" w:pos="6375"/>
        </w:tabs>
        <w:spacing w:after="120"/>
        <w:ind w:left="1440" w:hanging="1440"/>
        <w:rPr>
          <w:rFonts w:ascii="Arial" w:hAnsi="Arial" w:cs="Arial"/>
          <w:sz w:val="20"/>
          <w:szCs w:val="20"/>
        </w:rPr>
      </w:pPr>
    </w:p>
    <w:p w:rsidR="00542C30" w:rsidRPr="00542C30" w:rsidRDefault="00542C30" w:rsidP="00542C30">
      <w:pPr>
        <w:rPr>
          <w:rFonts w:ascii="Arial" w:hAnsi="Arial" w:cs="Arial"/>
          <w:sz w:val="20"/>
          <w:szCs w:val="20"/>
        </w:rPr>
      </w:pPr>
    </w:p>
    <w:p w:rsidR="00542C30" w:rsidRPr="00D57484" w:rsidRDefault="00542C30" w:rsidP="00542C30">
      <w:pPr>
        <w:rPr>
          <w:rFonts w:ascii="Arial" w:hAnsi="Arial" w:cs="Arial"/>
          <w:b/>
          <w:sz w:val="20"/>
          <w:szCs w:val="20"/>
        </w:rPr>
      </w:pPr>
    </w:p>
    <w:p w:rsidR="009A5341" w:rsidRPr="00D57484" w:rsidRDefault="009A5341" w:rsidP="00300A70">
      <w:pPr>
        <w:rPr>
          <w:rFonts w:ascii="Arial" w:hAnsi="Arial" w:cs="Arial"/>
          <w:b/>
          <w:sz w:val="20"/>
          <w:szCs w:val="20"/>
        </w:rPr>
      </w:pPr>
      <w:r w:rsidRPr="00D57484">
        <w:rPr>
          <w:rFonts w:ascii="Arial" w:hAnsi="Arial" w:cs="Arial"/>
          <w:b/>
          <w:sz w:val="20"/>
          <w:szCs w:val="20"/>
        </w:rPr>
        <w:t>Informacje ogólne:</w:t>
      </w:r>
    </w:p>
    <w:p w:rsidR="009A5341" w:rsidRDefault="009A5341" w:rsidP="008C58B2">
      <w:pPr>
        <w:jc w:val="both"/>
        <w:rPr>
          <w:rFonts w:ascii="Arial" w:hAnsi="Arial" w:cs="Arial"/>
          <w:sz w:val="20"/>
          <w:szCs w:val="20"/>
        </w:rPr>
      </w:pPr>
    </w:p>
    <w:p w:rsidR="008E244A" w:rsidRPr="00300A70" w:rsidRDefault="009A5341" w:rsidP="00300A70">
      <w:pPr>
        <w:pStyle w:val="Akapitzlist"/>
        <w:numPr>
          <w:ilvl w:val="0"/>
          <w:numId w:val="18"/>
        </w:numPr>
        <w:spacing w:before="120"/>
        <w:ind w:left="426" w:hanging="426"/>
        <w:jc w:val="both"/>
        <w:outlineLvl w:val="0"/>
        <w:rPr>
          <w:rFonts w:ascii="Arial" w:hAnsi="Arial" w:cs="Arial"/>
          <w:sz w:val="20"/>
          <w:szCs w:val="20"/>
        </w:rPr>
      </w:pPr>
      <w:r w:rsidRPr="00300A70">
        <w:rPr>
          <w:rFonts w:ascii="Arial" w:hAnsi="Arial" w:cs="Arial"/>
          <w:sz w:val="20"/>
          <w:szCs w:val="20"/>
        </w:rPr>
        <w:t xml:space="preserve">Spotkanie zostało zorganizowane przez </w:t>
      </w:r>
      <w:r w:rsidR="00B2015B" w:rsidRPr="00300A70">
        <w:rPr>
          <w:rFonts w:ascii="Arial" w:hAnsi="Arial" w:cs="Arial"/>
          <w:sz w:val="20"/>
          <w:szCs w:val="20"/>
        </w:rPr>
        <w:t>Departament Transportu Kolejowego</w:t>
      </w:r>
      <w:r w:rsidR="008E244A" w:rsidRPr="00300A70">
        <w:rPr>
          <w:rFonts w:ascii="Arial" w:hAnsi="Arial" w:cs="Arial"/>
          <w:sz w:val="20"/>
          <w:szCs w:val="20"/>
        </w:rPr>
        <w:t xml:space="preserve"> celem omówienia zmian do Regulaminu RID, które zostały przyjęte na rok 2015, w tym dotyczących przewozu węgla oraz uzyskanie opinii uczestników spotkania co do działań, jakie strona polska powinna podjąć na kolejnych międzynarodowych posiedzeniach poświęconych przewozowi towarów niebezpiecznych.</w:t>
      </w:r>
    </w:p>
    <w:p w:rsidR="008E244A" w:rsidRPr="00300A70" w:rsidRDefault="009A5341" w:rsidP="00300A70">
      <w:pPr>
        <w:pStyle w:val="Akapitzlist"/>
        <w:numPr>
          <w:ilvl w:val="0"/>
          <w:numId w:val="18"/>
        </w:numPr>
        <w:spacing w:before="120"/>
        <w:ind w:left="426" w:hanging="426"/>
        <w:jc w:val="both"/>
        <w:outlineLvl w:val="0"/>
        <w:rPr>
          <w:rFonts w:ascii="Arial" w:hAnsi="Arial" w:cs="Arial"/>
          <w:spacing w:val="4"/>
          <w:sz w:val="20"/>
          <w:szCs w:val="20"/>
        </w:rPr>
      </w:pPr>
      <w:r w:rsidRPr="00300A70">
        <w:rPr>
          <w:rFonts w:ascii="Arial" w:hAnsi="Arial" w:cs="Arial"/>
          <w:sz w:val="20"/>
          <w:szCs w:val="20"/>
        </w:rPr>
        <w:t xml:space="preserve">W spotkaniu wzięli udział przedstawiciele </w:t>
      </w:r>
      <w:r w:rsidR="00BC38EA" w:rsidRPr="00300A70">
        <w:rPr>
          <w:rFonts w:ascii="Arial" w:hAnsi="Arial" w:cs="Arial"/>
          <w:sz w:val="20"/>
          <w:szCs w:val="20"/>
        </w:rPr>
        <w:t xml:space="preserve">spółek </w:t>
      </w:r>
      <w:r w:rsidR="00BC38EA" w:rsidRPr="00300A70">
        <w:rPr>
          <w:rFonts w:ascii="Arial" w:hAnsi="Arial" w:cs="Arial"/>
          <w:spacing w:val="4"/>
          <w:sz w:val="20"/>
          <w:szCs w:val="20"/>
        </w:rPr>
        <w:t>Węglokoks SA, Kompania Węgłowa SA, Lubelski Węgiel Bogdanka, Jastrzębska Spółka Węglowa SA, PKP CARGO SA, PKP PLK SA, Instytutu Przemysłu Organicznego, Instytutu Kolejnictwa</w:t>
      </w:r>
      <w:r w:rsidR="008E244A" w:rsidRPr="00300A70">
        <w:rPr>
          <w:rFonts w:ascii="Arial" w:hAnsi="Arial" w:cs="Arial"/>
          <w:spacing w:val="4"/>
          <w:sz w:val="20"/>
          <w:szCs w:val="20"/>
        </w:rPr>
        <w:t>, Urzę</w:t>
      </w:r>
      <w:r w:rsidR="00BC38EA" w:rsidRPr="00300A70">
        <w:rPr>
          <w:rFonts w:ascii="Arial" w:hAnsi="Arial" w:cs="Arial"/>
          <w:spacing w:val="4"/>
          <w:sz w:val="20"/>
          <w:szCs w:val="20"/>
        </w:rPr>
        <w:t>d</w:t>
      </w:r>
      <w:r w:rsidR="008E244A" w:rsidRPr="00300A70">
        <w:rPr>
          <w:rFonts w:ascii="Arial" w:hAnsi="Arial" w:cs="Arial"/>
          <w:spacing w:val="4"/>
          <w:sz w:val="20"/>
          <w:szCs w:val="20"/>
        </w:rPr>
        <w:t>u</w:t>
      </w:r>
      <w:r w:rsidR="00BC38EA" w:rsidRPr="00300A70">
        <w:rPr>
          <w:rFonts w:ascii="Arial" w:hAnsi="Arial" w:cs="Arial"/>
          <w:spacing w:val="4"/>
          <w:sz w:val="20"/>
          <w:szCs w:val="20"/>
        </w:rPr>
        <w:t xml:space="preserve"> Transportu Kolejowego, </w:t>
      </w:r>
      <w:r w:rsidR="008E244A" w:rsidRPr="00300A70">
        <w:rPr>
          <w:rFonts w:ascii="Arial" w:hAnsi="Arial" w:cs="Arial"/>
          <w:spacing w:val="4"/>
          <w:sz w:val="20"/>
          <w:szCs w:val="20"/>
        </w:rPr>
        <w:t>Transportowego Dozo</w:t>
      </w:r>
      <w:r w:rsidR="00BC38EA" w:rsidRPr="00300A70">
        <w:rPr>
          <w:rFonts w:ascii="Arial" w:hAnsi="Arial" w:cs="Arial"/>
          <w:spacing w:val="4"/>
          <w:sz w:val="20"/>
          <w:szCs w:val="20"/>
        </w:rPr>
        <w:t>r</w:t>
      </w:r>
      <w:r w:rsidR="008E244A" w:rsidRPr="00300A70">
        <w:rPr>
          <w:rFonts w:ascii="Arial" w:hAnsi="Arial" w:cs="Arial"/>
          <w:spacing w:val="4"/>
          <w:sz w:val="20"/>
          <w:szCs w:val="20"/>
        </w:rPr>
        <w:t>u Technicznego</w:t>
      </w:r>
      <w:r w:rsidR="00BC38EA" w:rsidRPr="00300A70">
        <w:rPr>
          <w:rFonts w:ascii="Arial" w:hAnsi="Arial" w:cs="Arial"/>
          <w:spacing w:val="4"/>
          <w:sz w:val="20"/>
          <w:szCs w:val="20"/>
        </w:rPr>
        <w:t xml:space="preserve">, </w:t>
      </w:r>
      <w:r w:rsidR="008E244A" w:rsidRPr="00300A70">
        <w:rPr>
          <w:rFonts w:ascii="Arial" w:hAnsi="Arial" w:cs="Arial"/>
          <w:spacing w:val="4"/>
          <w:sz w:val="20"/>
          <w:szCs w:val="20"/>
        </w:rPr>
        <w:t>Izby Gospodarczej Transportu Lądowego oraz Komendy</w:t>
      </w:r>
      <w:r w:rsidR="00BC38EA" w:rsidRPr="00300A70">
        <w:rPr>
          <w:rFonts w:ascii="Arial" w:hAnsi="Arial" w:cs="Arial"/>
          <w:spacing w:val="4"/>
          <w:sz w:val="20"/>
          <w:szCs w:val="20"/>
        </w:rPr>
        <w:t xml:space="preserve"> Główn</w:t>
      </w:r>
      <w:r w:rsidR="008E244A" w:rsidRPr="00300A70">
        <w:rPr>
          <w:rFonts w:ascii="Arial" w:hAnsi="Arial" w:cs="Arial"/>
          <w:spacing w:val="4"/>
          <w:sz w:val="20"/>
          <w:szCs w:val="20"/>
        </w:rPr>
        <w:t>ej</w:t>
      </w:r>
      <w:r w:rsidR="00BC38EA" w:rsidRPr="00300A70">
        <w:rPr>
          <w:rFonts w:ascii="Arial" w:hAnsi="Arial" w:cs="Arial"/>
          <w:spacing w:val="4"/>
          <w:sz w:val="20"/>
          <w:szCs w:val="20"/>
        </w:rPr>
        <w:t xml:space="preserve"> Straży Ochrony Kolei</w:t>
      </w:r>
      <w:r w:rsidR="008E244A" w:rsidRPr="00300A70">
        <w:rPr>
          <w:rFonts w:ascii="Arial" w:hAnsi="Arial" w:cs="Arial"/>
          <w:spacing w:val="4"/>
          <w:sz w:val="20"/>
          <w:szCs w:val="20"/>
        </w:rPr>
        <w:t>.</w:t>
      </w:r>
    </w:p>
    <w:p w:rsidR="008E244A" w:rsidRDefault="008E244A" w:rsidP="008E244A">
      <w:pPr>
        <w:jc w:val="both"/>
        <w:outlineLvl w:val="0"/>
        <w:rPr>
          <w:rFonts w:ascii="Arial" w:hAnsi="Arial" w:cs="Arial"/>
          <w:spacing w:val="4"/>
          <w:sz w:val="20"/>
          <w:szCs w:val="20"/>
        </w:rPr>
      </w:pPr>
    </w:p>
    <w:p w:rsidR="009A5341" w:rsidRPr="00D57484" w:rsidRDefault="009A5341" w:rsidP="00300A70">
      <w:pPr>
        <w:rPr>
          <w:rFonts w:ascii="Arial" w:hAnsi="Arial" w:cs="Arial"/>
          <w:b/>
          <w:sz w:val="20"/>
          <w:szCs w:val="20"/>
        </w:rPr>
      </w:pPr>
      <w:r w:rsidRPr="00D57484">
        <w:rPr>
          <w:rFonts w:ascii="Arial" w:hAnsi="Arial" w:cs="Arial"/>
          <w:b/>
          <w:sz w:val="20"/>
          <w:szCs w:val="20"/>
        </w:rPr>
        <w:t>Przebieg spotkania:</w:t>
      </w:r>
    </w:p>
    <w:p w:rsidR="009A5341" w:rsidRDefault="009A5341" w:rsidP="00542C30">
      <w:pPr>
        <w:rPr>
          <w:rFonts w:ascii="Arial" w:hAnsi="Arial" w:cs="Arial"/>
          <w:sz w:val="20"/>
          <w:szCs w:val="20"/>
        </w:rPr>
      </w:pPr>
    </w:p>
    <w:p w:rsidR="00B37D07" w:rsidRPr="000D416D" w:rsidRDefault="00B37D07" w:rsidP="000D2DA6">
      <w:pPr>
        <w:tabs>
          <w:tab w:val="left" w:pos="0"/>
        </w:tabs>
        <w:spacing w:before="120"/>
        <w:jc w:val="both"/>
        <w:rPr>
          <w:rFonts w:ascii="Arial" w:hAnsi="Arial" w:cs="Arial"/>
          <w:sz w:val="20"/>
          <w:szCs w:val="20"/>
          <w:u w:val="single"/>
        </w:rPr>
      </w:pPr>
      <w:r w:rsidRPr="000D416D">
        <w:rPr>
          <w:rFonts w:ascii="Arial" w:hAnsi="Arial" w:cs="Arial"/>
          <w:sz w:val="20"/>
          <w:szCs w:val="20"/>
          <w:u w:val="single"/>
        </w:rPr>
        <w:t>Zmiany do Regulaminu RID na 2015 rok, w tym dotyczące przewozu węgla</w:t>
      </w:r>
    </w:p>
    <w:p w:rsidR="00DA328C" w:rsidRPr="00300A70" w:rsidRDefault="00640680" w:rsidP="00300A70">
      <w:pPr>
        <w:pStyle w:val="Akapitzlist"/>
        <w:numPr>
          <w:ilvl w:val="0"/>
          <w:numId w:val="18"/>
        </w:numPr>
        <w:tabs>
          <w:tab w:val="left" w:pos="0"/>
        </w:tabs>
        <w:spacing w:before="120"/>
        <w:ind w:left="426" w:hanging="426"/>
        <w:jc w:val="both"/>
        <w:rPr>
          <w:rFonts w:ascii="Arial" w:hAnsi="Arial" w:cs="Arial"/>
          <w:sz w:val="20"/>
          <w:szCs w:val="20"/>
        </w:rPr>
      </w:pPr>
      <w:r w:rsidRPr="00300A70">
        <w:rPr>
          <w:rFonts w:ascii="Arial" w:hAnsi="Arial" w:cs="Arial"/>
          <w:sz w:val="20"/>
          <w:szCs w:val="20"/>
        </w:rPr>
        <w:t>Na spotkaniu przedstawiona została procedura</w:t>
      </w:r>
      <w:r w:rsidR="008E244A" w:rsidRPr="00300A70">
        <w:rPr>
          <w:rFonts w:ascii="Arial" w:hAnsi="Arial" w:cs="Arial"/>
          <w:sz w:val="20"/>
          <w:szCs w:val="20"/>
        </w:rPr>
        <w:t xml:space="preserve"> przyjmowania zmian do </w:t>
      </w:r>
      <w:r w:rsidR="00D92385" w:rsidRPr="00300A70">
        <w:rPr>
          <w:rFonts w:ascii="Arial" w:hAnsi="Arial" w:cs="Arial"/>
          <w:sz w:val="20"/>
          <w:szCs w:val="20"/>
        </w:rPr>
        <w:t>R</w:t>
      </w:r>
      <w:r w:rsidR="008E244A" w:rsidRPr="00300A70">
        <w:rPr>
          <w:rFonts w:ascii="Arial" w:hAnsi="Arial" w:cs="Arial"/>
          <w:sz w:val="20"/>
          <w:szCs w:val="20"/>
        </w:rPr>
        <w:t xml:space="preserve">egulaminu </w:t>
      </w:r>
      <w:r w:rsidR="00D92385" w:rsidRPr="00300A70">
        <w:rPr>
          <w:rFonts w:ascii="Arial" w:hAnsi="Arial" w:cs="Arial"/>
          <w:sz w:val="20"/>
          <w:szCs w:val="20"/>
        </w:rPr>
        <w:t xml:space="preserve">dla </w:t>
      </w:r>
      <w:r w:rsidR="008E244A" w:rsidRPr="00300A70">
        <w:rPr>
          <w:rFonts w:ascii="Arial" w:hAnsi="Arial" w:cs="Arial"/>
          <w:sz w:val="20"/>
          <w:szCs w:val="20"/>
        </w:rPr>
        <w:t xml:space="preserve">przewozu towarów niebezpiecznych RID. </w:t>
      </w:r>
      <w:r w:rsidRPr="00300A70">
        <w:rPr>
          <w:rFonts w:ascii="Arial" w:hAnsi="Arial" w:cs="Arial"/>
          <w:sz w:val="20"/>
          <w:szCs w:val="20"/>
        </w:rPr>
        <w:t>Omówione zostały przyczyny</w:t>
      </w:r>
      <w:r w:rsidR="008E244A" w:rsidRPr="00300A70">
        <w:rPr>
          <w:rFonts w:ascii="Arial" w:hAnsi="Arial" w:cs="Arial"/>
          <w:sz w:val="20"/>
          <w:szCs w:val="20"/>
        </w:rPr>
        <w:t>, dla których na posiedzeniach Komisji Ekspertów RID został</w:t>
      </w:r>
      <w:r w:rsidR="00D92385" w:rsidRPr="00300A70">
        <w:rPr>
          <w:rFonts w:ascii="Arial" w:hAnsi="Arial" w:cs="Arial"/>
          <w:sz w:val="20"/>
          <w:szCs w:val="20"/>
        </w:rPr>
        <w:t xml:space="preserve">a podniesiona kwestia </w:t>
      </w:r>
      <w:r w:rsidR="008E244A" w:rsidRPr="00300A70">
        <w:rPr>
          <w:rFonts w:ascii="Arial" w:hAnsi="Arial" w:cs="Arial"/>
          <w:sz w:val="20"/>
          <w:szCs w:val="20"/>
        </w:rPr>
        <w:t>przewozu węgla</w:t>
      </w:r>
      <w:r w:rsidRPr="00300A70">
        <w:rPr>
          <w:rFonts w:ascii="Arial" w:hAnsi="Arial" w:cs="Arial"/>
          <w:sz w:val="20"/>
          <w:szCs w:val="20"/>
        </w:rPr>
        <w:t xml:space="preserve"> oraz potrzeby wprowadzenia przepisu specjalnego umożliwiającego przewóz węgla, który spełnia kryteria dla zaklasyfikowania go do klasy 4.2 (</w:t>
      </w:r>
      <w:r w:rsidR="009E534A" w:rsidRPr="00300A70">
        <w:rPr>
          <w:rFonts w:ascii="Arial" w:hAnsi="Arial" w:cs="Arial"/>
          <w:sz w:val="20"/>
          <w:szCs w:val="20"/>
        </w:rPr>
        <w:t xml:space="preserve">materiały samozapalne). Zreferowano również działania, które zostały podjęte </w:t>
      </w:r>
      <w:r w:rsidRPr="00300A70">
        <w:rPr>
          <w:rFonts w:ascii="Arial" w:hAnsi="Arial" w:cs="Arial"/>
          <w:sz w:val="20"/>
          <w:szCs w:val="20"/>
        </w:rPr>
        <w:t>przez stronę polską w związku z proponowanymi w tym zakresie zmianami do przepisów RID</w:t>
      </w:r>
      <w:r w:rsidR="00DA328C" w:rsidRPr="00300A70">
        <w:rPr>
          <w:rFonts w:ascii="Arial" w:hAnsi="Arial" w:cs="Arial"/>
          <w:sz w:val="20"/>
          <w:szCs w:val="20"/>
        </w:rPr>
        <w:t xml:space="preserve">. </w:t>
      </w:r>
    </w:p>
    <w:p w:rsidR="00F8625E" w:rsidRPr="00300A70" w:rsidRDefault="00DA328C" w:rsidP="00300A70">
      <w:pPr>
        <w:pStyle w:val="Akapitzlist"/>
        <w:numPr>
          <w:ilvl w:val="0"/>
          <w:numId w:val="18"/>
        </w:numPr>
        <w:tabs>
          <w:tab w:val="left" w:pos="0"/>
        </w:tabs>
        <w:spacing w:before="120"/>
        <w:ind w:left="426" w:hanging="426"/>
        <w:jc w:val="both"/>
        <w:rPr>
          <w:rFonts w:ascii="Arial" w:hAnsi="Arial" w:cs="Arial"/>
          <w:sz w:val="20"/>
          <w:szCs w:val="20"/>
        </w:rPr>
      </w:pPr>
      <w:r w:rsidRPr="00300A70">
        <w:rPr>
          <w:rFonts w:ascii="Arial" w:hAnsi="Arial" w:cs="Arial"/>
          <w:sz w:val="20"/>
          <w:szCs w:val="20"/>
        </w:rPr>
        <w:t xml:space="preserve">Uczestnicy spotkania zostali poinformowani, że mając na uwadze stanowisko przedstawione przez Polskę </w:t>
      </w:r>
      <w:r w:rsidR="009E534A" w:rsidRPr="00300A70">
        <w:rPr>
          <w:rFonts w:ascii="Arial" w:hAnsi="Arial" w:cs="Arial"/>
          <w:sz w:val="20"/>
          <w:szCs w:val="20"/>
        </w:rPr>
        <w:t xml:space="preserve">na </w:t>
      </w:r>
      <w:r w:rsidRPr="00300A70">
        <w:rPr>
          <w:rFonts w:ascii="Arial" w:hAnsi="Arial" w:cs="Arial"/>
          <w:sz w:val="20"/>
          <w:szCs w:val="20"/>
        </w:rPr>
        <w:t xml:space="preserve">posiedzeniu </w:t>
      </w:r>
      <w:r w:rsidR="009E534A" w:rsidRPr="00300A70">
        <w:rPr>
          <w:rFonts w:ascii="Arial" w:hAnsi="Arial" w:cs="Arial"/>
          <w:sz w:val="20"/>
          <w:szCs w:val="20"/>
        </w:rPr>
        <w:t xml:space="preserve">w maju 2014 r., </w:t>
      </w:r>
      <w:r w:rsidRPr="00300A70">
        <w:rPr>
          <w:rFonts w:ascii="Arial" w:hAnsi="Arial" w:cs="Arial"/>
          <w:sz w:val="20"/>
          <w:szCs w:val="20"/>
        </w:rPr>
        <w:t>KE RID wyraziła aprobatę dla podniesienia na wspólnym pos</w:t>
      </w:r>
      <w:r w:rsidR="009E534A" w:rsidRPr="00300A70">
        <w:rPr>
          <w:rFonts w:ascii="Arial" w:hAnsi="Arial" w:cs="Arial"/>
          <w:sz w:val="20"/>
          <w:szCs w:val="20"/>
        </w:rPr>
        <w:t>iedzeniu RID/ADR/ADN (poświęcone</w:t>
      </w:r>
      <w:r w:rsidRPr="00300A70">
        <w:rPr>
          <w:rFonts w:ascii="Arial" w:hAnsi="Arial" w:cs="Arial"/>
          <w:sz w:val="20"/>
          <w:szCs w:val="20"/>
        </w:rPr>
        <w:t>m</w:t>
      </w:r>
      <w:r w:rsidR="009E534A" w:rsidRPr="00300A70">
        <w:rPr>
          <w:rFonts w:ascii="Arial" w:hAnsi="Arial" w:cs="Arial"/>
          <w:sz w:val="20"/>
          <w:szCs w:val="20"/>
        </w:rPr>
        <w:t>u</w:t>
      </w:r>
      <w:r w:rsidRPr="00300A70">
        <w:rPr>
          <w:rFonts w:ascii="Arial" w:hAnsi="Arial" w:cs="Arial"/>
          <w:sz w:val="20"/>
          <w:szCs w:val="20"/>
        </w:rPr>
        <w:t xml:space="preserve"> przewozowi towarów niebezpiecznych transportem kolejowym, drogowym i żeglugą śródlądową) tematu przewozu węgla spełniającego warunki dla </w:t>
      </w:r>
      <w:r w:rsidR="009E534A" w:rsidRPr="00300A70">
        <w:rPr>
          <w:rFonts w:ascii="Arial" w:hAnsi="Arial" w:cs="Arial"/>
          <w:sz w:val="20"/>
          <w:szCs w:val="20"/>
        </w:rPr>
        <w:t>za</w:t>
      </w:r>
      <w:r w:rsidRPr="00300A70">
        <w:rPr>
          <w:rFonts w:ascii="Arial" w:hAnsi="Arial" w:cs="Arial"/>
          <w:sz w:val="20"/>
          <w:szCs w:val="20"/>
        </w:rPr>
        <w:t>klasyfikowania go do towarów niebezpiecznych oraz problemów wynikających z takiej klasyfikacji.</w:t>
      </w:r>
    </w:p>
    <w:p w:rsidR="00DA328C" w:rsidRPr="00300A70" w:rsidRDefault="00F8625E" w:rsidP="00300A70">
      <w:pPr>
        <w:pStyle w:val="Akapitzlist"/>
        <w:numPr>
          <w:ilvl w:val="0"/>
          <w:numId w:val="18"/>
        </w:numPr>
        <w:tabs>
          <w:tab w:val="left" w:pos="0"/>
        </w:tabs>
        <w:spacing w:before="120"/>
        <w:ind w:left="426" w:hanging="426"/>
        <w:jc w:val="both"/>
        <w:rPr>
          <w:rFonts w:ascii="Arial" w:hAnsi="Arial" w:cs="Arial"/>
          <w:sz w:val="20"/>
          <w:szCs w:val="20"/>
        </w:rPr>
      </w:pPr>
      <w:r w:rsidRPr="00300A70">
        <w:rPr>
          <w:rFonts w:ascii="Arial" w:hAnsi="Arial" w:cs="Arial"/>
          <w:sz w:val="20"/>
          <w:szCs w:val="20"/>
        </w:rPr>
        <w:t xml:space="preserve">W dalszej części spotkania uczestnicy wyrazili opinie dotyczące przepisu specjalnego 665 </w:t>
      </w:r>
      <w:r w:rsidR="00A009B9" w:rsidRPr="00300A70">
        <w:rPr>
          <w:rFonts w:ascii="Arial" w:hAnsi="Arial" w:cs="Arial"/>
          <w:sz w:val="20"/>
          <w:szCs w:val="20"/>
        </w:rPr>
        <w:t>dotyczącego przewozu węgla w odstępstwie od przepisów RID</w:t>
      </w:r>
      <w:r w:rsidR="000D416D" w:rsidRPr="00300A70">
        <w:rPr>
          <w:rFonts w:ascii="Arial" w:hAnsi="Arial" w:cs="Arial"/>
          <w:sz w:val="20"/>
          <w:szCs w:val="20"/>
        </w:rPr>
        <w:t>,</w:t>
      </w:r>
      <w:r w:rsidR="00A009B9" w:rsidRPr="00300A70">
        <w:rPr>
          <w:rFonts w:ascii="Arial" w:hAnsi="Arial" w:cs="Arial"/>
          <w:sz w:val="20"/>
          <w:szCs w:val="20"/>
        </w:rPr>
        <w:t xml:space="preserve"> </w:t>
      </w:r>
      <w:r w:rsidRPr="00300A70">
        <w:rPr>
          <w:rFonts w:ascii="Arial" w:hAnsi="Arial" w:cs="Arial"/>
          <w:sz w:val="20"/>
          <w:szCs w:val="20"/>
        </w:rPr>
        <w:t>pr</w:t>
      </w:r>
      <w:r w:rsidR="000D416D" w:rsidRPr="00300A70">
        <w:rPr>
          <w:rFonts w:ascii="Arial" w:hAnsi="Arial" w:cs="Arial"/>
          <w:sz w:val="20"/>
          <w:szCs w:val="20"/>
        </w:rPr>
        <w:t>zyjętego do Regulaminu RID 2015</w:t>
      </w:r>
      <w:r w:rsidRPr="00300A70">
        <w:rPr>
          <w:rFonts w:ascii="Arial" w:hAnsi="Arial" w:cs="Arial"/>
          <w:sz w:val="20"/>
          <w:szCs w:val="20"/>
        </w:rPr>
        <w:t xml:space="preserve"> oraz obawy co do ewentualnych skutków</w:t>
      </w:r>
      <w:r w:rsidR="000D416D" w:rsidRPr="00300A70">
        <w:rPr>
          <w:rFonts w:ascii="Arial" w:hAnsi="Arial" w:cs="Arial"/>
          <w:sz w:val="20"/>
          <w:szCs w:val="20"/>
        </w:rPr>
        <w:t xml:space="preserve"> jego przyjęcia</w:t>
      </w:r>
      <w:r w:rsidRPr="00300A70">
        <w:rPr>
          <w:rFonts w:ascii="Arial" w:hAnsi="Arial" w:cs="Arial"/>
          <w:sz w:val="20"/>
          <w:szCs w:val="20"/>
        </w:rPr>
        <w:t xml:space="preserve">. </w:t>
      </w:r>
    </w:p>
    <w:p w:rsidR="00B37D07" w:rsidRPr="00300A70" w:rsidRDefault="000D416D" w:rsidP="00300A70">
      <w:pPr>
        <w:pStyle w:val="Akapitzlist"/>
        <w:numPr>
          <w:ilvl w:val="0"/>
          <w:numId w:val="18"/>
        </w:numPr>
        <w:tabs>
          <w:tab w:val="left" w:pos="0"/>
        </w:tabs>
        <w:spacing w:before="120"/>
        <w:ind w:left="426" w:hanging="426"/>
        <w:jc w:val="both"/>
        <w:rPr>
          <w:rFonts w:ascii="Arial" w:hAnsi="Arial" w:cs="Arial"/>
          <w:sz w:val="20"/>
          <w:szCs w:val="20"/>
        </w:rPr>
      </w:pPr>
      <w:r w:rsidRPr="00300A70">
        <w:rPr>
          <w:rFonts w:ascii="Arial" w:hAnsi="Arial" w:cs="Arial"/>
          <w:sz w:val="20"/>
          <w:szCs w:val="20"/>
        </w:rPr>
        <w:t>W ramach dyskusji p</w:t>
      </w:r>
      <w:r w:rsidR="00F8625E" w:rsidRPr="00300A70">
        <w:rPr>
          <w:rFonts w:ascii="Arial" w:hAnsi="Arial" w:cs="Arial"/>
          <w:sz w:val="20"/>
          <w:szCs w:val="20"/>
        </w:rPr>
        <w:t xml:space="preserve">rzedstawiciel Węglokoksu wskazał, że biorąc pod uwagę przyjętą podstawę klasyfikacji towarów do klasy 4.2 (tj. test N.4 opisany w Podręczniku </w:t>
      </w:r>
      <w:r w:rsidR="00EE3D7C" w:rsidRPr="00300A70">
        <w:rPr>
          <w:rFonts w:ascii="Arial" w:hAnsi="Arial" w:cs="Arial"/>
          <w:sz w:val="20"/>
          <w:szCs w:val="20"/>
        </w:rPr>
        <w:t xml:space="preserve">(ONZ) </w:t>
      </w:r>
      <w:r w:rsidR="00F8625E" w:rsidRPr="00300A70">
        <w:rPr>
          <w:rFonts w:ascii="Arial" w:hAnsi="Arial" w:cs="Arial"/>
          <w:sz w:val="20"/>
          <w:szCs w:val="20"/>
        </w:rPr>
        <w:t>Badań i Kryteriów</w:t>
      </w:r>
      <w:r w:rsidR="00EE3D7C" w:rsidRPr="00300A70">
        <w:rPr>
          <w:rFonts w:ascii="Arial" w:hAnsi="Arial" w:cs="Arial"/>
          <w:sz w:val="20"/>
          <w:szCs w:val="20"/>
        </w:rPr>
        <w:t>), może okazać się, że wszystkie węgle należałoby klasyfikować jako niebezpieczne</w:t>
      </w:r>
      <w:r w:rsidRPr="00300A70">
        <w:rPr>
          <w:rFonts w:ascii="Arial" w:hAnsi="Arial" w:cs="Arial"/>
          <w:sz w:val="20"/>
          <w:szCs w:val="20"/>
        </w:rPr>
        <w:t>, mimo że problem samozapłonu dotyczy przede wszystkim młodych węgli, pochodzących między innymi z Chile, Kolumbii, czy Indonezji.</w:t>
      </w:r>
      <w:r w:rsidR="00EE3D7C" w:rsidRPr="00300A70">
        <w:rPr>
          <w:rFonts w:ascii="Arial" w:hAnsi="Arial" w:cs="Arial"/>
          <w:sz w:val="20"/>
          <w:szCs w:val="20"/>
        </w:rPr>
        <w:t xml:space="preserve"> </w:t>
      </w:r>
      <w:r w:rsidR="002F400C" w:rsidRPr="00300A70">
        <w:rPr>
          <w:rFonts w:ascii="Arial" w:hAnsi="Arial" w:cs="Arial"/>
          <w:sz w:val="20"/>
          <w:szCs w:val="20"/>
        </w:rPr>
        <w:t xml:space="preserve">Przedstawiciel IPO wyraził opinię, że test N.4 nie był przewidziany do badania węgla. Reprezentanci spółek węglowych </w:t>
      </w:r>
      <w:r w:rsidR="00EE3D7C" w:rsidRPr="00300A70">
        <w:rPr>
          <w:rFonts w:ascii="Arial" w:hAnsi="Arial" w:cs="Arial"/>
          <w:sz w:val="20"/>
          <w:szCs w:val="20"/>
        </w:rPr>
        <w:t xml:space="preserve">zwrócili uwagę, że w przypadku polskiego węgla sytuacje samozapłonu podczas jego transportu są niezwykle rzadkie, </w:t>
      </w:r>
      <w:r w:rsidRPr="00300A70">
        <w:rPr>
          <w:rFonts w:ascii="Arial" w:hAnsi="Arial" w:cs="Arial"/>
          <w:sz w:val="20"/>
          <w:szCs w:val="20"/>
        </w:rPr>
        <w:t xml:space="preserve">w tym również ze </w:t>
      </w:r>
      <w:r w:rsidR="00EE3D7C" w:rsidRPr="00300A70">
        <w:rPr>
          <w:rFonts w:ascii="Arial" w:hAnsi="Arial" w:cs="Arial"/>
          <w:sz w:val="20"/>
          <w:szCs w:val="20"/>
        </w:rPr>
        <w:t xml:space="preserve">względu na środki zapobiegawcze stosowane podczas składowania węgla. </w:t>
      </w:r>
      <w:r w:rsidR="002F400C" w:rsidRPr="00300A70">
        <w:rPr>
          <w:rFonts w:ascii="Arial" w:hAnsi="Arial" w:cs="Arial"/>
          <w:sz w:val="20"/>
          <w:szCs w:val="20"/>
        </w:rPr>
        <w:t xml:space="preserve">Uczestnicy spotkania wskazywali także </w:t>
      </w:r>
      <w:r w:rsidR="00AC5E11" w:rsidRPr="00300A70">
        <w:rPr>
          <w:rFonts w:ascii="Arial" w:hAnsi="Arial" w:cs="Arial"/>
          <w:sz w:val="20"/>
          <w:szCs w:val="20"/>
        </w:rPr>
        <w:t xml:space="preserve">na brak szczegółowych informacji o przyczynach </w:t>
      </w:r>
      <w:r w:rsidR="00B37D07" w:rsidRPr="00300A70">
        <w:rPr>
          <w:rFonts w:ascii="Arial" w:hAnsi="Arial" w:cs="Arial"/>
          <w:sz w:val="20"/>
          <w:szCs w:val="20"/>
        </w:rPr>
        <w:t xml:space="preserve">wystąpienia </w:t>
      </w:r>
      <w:r w:rsidR="00AC5E11" w:rsidRPr="00300A70">
        <w:rPr>
          <w:rFonts w:ascii="Arial" w:hAnsi="Arial" w:cs="Arial"/>
          <w:sz w:val="20"/>
          <w:szCs w:val="20"/>
        </w:rPr>
        <w:t>samozapłonu</w:t>
      </w:r>
      <w:r w:rsidR="00B37D07" w:rsidRPr="00300A70">
        <w:rPr>
          <w:rFonts w:ascii="Arial" w:hAnsi="Arial" w:cs="Arial"/>
          <w:sz w:val="20"/>
          <w:szCs w:val="20"/>
        </w:rPr>
        <w:t xml:space="preserve"> węgla na barkach w przypadkach przytoczonych w dokumentach składanych na posiedzenia Komisji Ekspertów RID.</w:t>
      </w:r>
      <w:r w:rsidRPr="00300A70">
        <w:rPr>
          <w:rFonts w:ascii="Arial" w:hAnsi="Arial" w:cs="Arial"/>
          <w:sz w:val="20"/>
          <w:szCs w:val="20"/>
        </w:rPr>
        <w:t xml:space="preserve"> </w:t>
      </w:r>
    </w:p>
    <w:p w:rsidR="002F400C" w:rsidRDefault="00B37D07" w:rsidP="00300A70">
      <w:pPr>
        <w:pStyle w:val="Akapitzlist"/>
        <w:numPr>
          <w:ilvl w:val="0"/>
          <w:numId w:val="18"/>
        </w:numPr>
        <w:tabs>
          <w:tab w:val="left" w:pos="0"/>
        </w:tabs>
        <w:spacing w:before="120"/>
        <w:ind w:left="426" w:hanging="426"/>
        <w:jc w:val="both"/>
        <w:rPr>
          <w:rFonts w:ascii="Arial" w:hAnsi="Arial" w:cs="Arial"/>
          <w:sz w:val="20"/>
          <w:szCs w:val="20"/>
        </w:rPr>
      </w:pPr>
      <w:r w:rsidRPr="00300A70">
        <w:rPr>
          <w:rFonts w:ascii="Arial" w:hAnsi="Arial" w:cs="Arial"/>
          <w:sz w:val="20"/>
          <w:szCs w:val="20"/>
        </w:rPr>
        <w:t xml:space="preserve">Podczas dyskusji </w:t>
      </w:r>
      <w:r w:rsidR="00EE3D7C" w:rsidRPr="00300A70">
        <w:rPr>
          <w:rFonts w:ascii="Arial" w:hAnsi="Arial" w:cs="Arial"/>
          <w:sz w:val="20"/>
          <w:szCs w:val="20"/>
        </w:rPr>
        <w:t>P</w:t>
      </w:r>
      <w:r w:rsidRPr="00300A70">
        <w:rPr>
          <w:rFonts w:ascii="Arial" w:hAnsi="Arial" w:cs="Arial"/>
          <w:sz w:val="20"/>
          <w:szCs w:val="20"/>
        </w:rPr>
        <w:t xml:space="preserve">KP CARGO </w:t>
      </w:r>
      <w:r w:rsidR="002F400C" w:rsidRPr="00300A70">
        <w:rPr>
          <w:rFonts w:ascii="Arial" w:hAnsi="Arial" w:cs="Arial"/>
          <w:sz w:val="20"/>
          <w:szCs w:val="20"/>
        </w:rPr>
        <w:t xml:space="preserve"> i IGTL </w:t>
      </w:r>
      <w:r w:rsidRPr="00300A70">
        <w:rPr>
          <w:rFonts w:ascii="Arial" w:hAnsi="Arial" w:cs="Arial"/>
          <w:sz w:val="20"/>
          <w:szCs w:val="20"/>
        </w:rPr>
        <w:t>sygnalizowali</w:t>
      </w:r>
      <w:r w:rsidR="00EE3D7C" w:rsidRPr="00300A70">
        <w:rPr>
          <w:rFonts w:ascii="Arial" w:hAnsi="Arial" w:cs="Arial"/>
          <w:sz w:val="20"/>
          <w:szCs w:val="20"/>
        </w:rPr>
        <w:t xml:space="preserve"> szereg </w:t>
      </w:r>
      <w:r w:rsidR="00031933" w:rsidRPr="00300A70">
        <w:rPr>
          <w:rFonts w:ascii="Arial" w:hAnsi="Arial" w:cs="Arial"/>
          <w:sz w:val="20"/>
          <w:szCs w:val="20"/>
        </w:rPr>
        <w:t>wątpliwości</w:t>
      </w:r>
      <w:r w:rsidR="00EE3D7C" w:rsidRPr="00300A70">
        <w:rPr>
          <w:rFonts w:ascii="Arial" w:hAnsi="Arial" w:cs="Arial"/>
          <w:sz w:val="20"/>
          <w:szCs w:val="20"/>
        </w:rPr>
        <w:t>, które mogą pojawić się w</w:t>
      </w:r>
      <w:r w:rsidR="002F400C" w:rsidRPr="00300A70">
        <w:rPr>
          <w:rFonts w:ascii="Arial" w:hAnsi="Arial" w:cs="Arial"/>
          <w:sz w:val="20"/>
          <w:szCs w:val="20"/>
        </w:rPr>
        <w:t> </w:t>
      </w:r>
      <w:r w:rsidR="00EE3D7C" w:rsidRPr="00300A70">
        <w:rPr>
          <w:rFonts w:ascii="Arial" w:hAnsi="Arial" w:cs="Arial"/>
          <w:sz w:val="20"/>
          <w:szCs w:val="20"/>
        </w:rPr>
        <w:t xml:space="preserve">związku ze stosowaniem przepisu specjalnego 665, wśród </w:t>
      </w:r>
      <w:r w:rsidR="00031933" w:rsidRPr="00300A70">
        <w:rPr>
          <w:rFonts w:ascii="Arial" w:hAnsi="Arial" w:cs="Arial"/>
          <w:sz w:val="20"/>
          <w:szCs w:val="20"/>
        </w:rPr>
        <w:t xml:space="preserve">dotyczące możliwości </w:t>
      </w:r>
      <w:r w:rsidR="00EE3D7C" w:rsidRPr="00300A70">
        <w:rPr>
          <w:rFonts w:ascii="Arial" w:hAnsi="Arial" w:cs="Arial"/>
          <w:sz w:val="20"/>
          <w:szCs w:val="20"/>
        </w:rPr>
        <w:t>ładowania z hałdy (nie z</w:t>
      </w:r>
      <w:r w:rsidR="00300A70" w:rsidRPr="00300A70">
        <w:rPr>
          <w:rFonts w:ascii="Arial" w:hAnsi="Arial" w:cs="Arial"/>
          <w:sz w:val="20"/>
          <w:szCs w:val="20"/>
        </w:rPr>
        <w:t> </w:t>
      </w:r>
      <w:r w:rsidR="00EE3D7C" w:rsidRPr="00300A70">
        <w:rPr>
          <w:rFonts w:ascii="Arial" w:hAnsi="Arial" w:cs="Arial"/>
          <w:sz w:val="20"/>
          <w:szCs w:val="20"/>
        </w:rPr>
        <w:t>urobku)</w:t>
      </w:r>
      <w:r w:rsidR="00031933" w:rsidRPr="00300A70">
        <w:rPr>
          <w:rFonts w:ascii="Arial" w:hAnsi="Arial" w:cs="Arial"/>
          <w:sz w:val="20"/>
          <w:szCs w:val="20"/>
        </w:rPr>
        <w:t xml:space="preserve"> bez spełnienie żadnych dodatkowych wymagań</w:t>
      </w:r>
      <w:r w:rsidR="00EE3D7C" w:rsidRPr="00300A70">
        <w:rPr>
          <w:rFonts w:ascii="Arial" w:hAnsi="Arial" w:cs="Arial"/>
          <w:sz w:val="20"/>
          <w:szCs w:val="20"/>
        </w:rPr>
        <w:t xml:space="preserve">, </w:t>
      </w:r>
      <w:r w:rsidR="00031933" w:rsidRPr="00300A70">
        <w:rPr>
          <w:rFonts w:ascii="Arial" w:hAnsi="Arial" w:cs="Arial"/>
          <w:sz w:val="20"/>
          <w:szCs w:val="20"/>
        </w:rPr>
        <w:t>składowania i dystrybucji</w:t>
      </w:r>
      <w:r w:rsidR="00EE3D7C" w:rsidRPr="00300A70">
        <w:rPr>
          <w:rFonts w:ascii="Arial" w:hAnsi="Arial" w:cs="Arial"/>
          <w:sz w:val="20"/>
          <w:szCs w:val="20"/>
        </w:rPr>
        <w:t xml:space="preserve"> węgla</w:t>
      </w:r>
      <w:r w:rsidR="00031933" w:rsidRPr="00300A70">
        <w:rPr>
          <w:rFonts w:ascii="Arial" w:hAnsi="Arial" w:cs="Arial"/>
          <w:sz w:val="20"/>
          <w:szCs w:val="20"/>
        </w:rPr>
        <w:t xml:space="preserve"> ze składu</w:t>
      </w:r>
      <w:r w:rsidR="002F400C" w:rsidRPr="00300A70">
        <w:rPr>
          <w:rFonts w:ascii="Arial" w:hAnsi="Arial" w:cs="Arial"/>
          <w:sz w:val="20"/>
          <w:szCs w:val="20"/>
        </w:rPr>
        <w:t xml:space="preserve">, </w:t>
      </w:r>
      <w:r w:rsidR="00031933" w:rsidRPr="00300A70">
        <w:rPr>
          <w:rFonts w:ascii="Arial" w:hAnsi="Arial" w:cs="Arial"/>
          <w:sz w:val="20"/>
          <w:szCs w:val="20"/>
        </w:rPr>
        <w:t>w którym znajduje</w:t>
      </w:r>
      <w:r w:rsidR="002F400C" w:rsidRPr="00300A70">
        <w:rPr>
          <w:rFonts w:ascii="Arial" w:hAnsi="Arial" w:cs="Arial"/>
          <w:sz w:val="20"/>
          <w:szCs w:val="20"/>
        </w:rPr>
        <w:t xml:space="preserve"> się węgiel przewożony na podstawie przepisu specjalnego oraz węgiel przewożony na warunkach ogólnych (czyli nieklasyfikowany jako niebezpieczny)</w:t>
      </w:r>
      <w:r w:rsidR="00300A70" w:rsidRPr="00300A70">
        <w:rPr>
          <w:rFonts w:ascii="Arial" w:hAnsi="Arial" w:cs="Arial"/>
          <w:sz w:val="20"/>
          <w:szCs w:val="20"/>
        </w:rPr>
        <w:t>, czy przewozu węgla transportem drogowym</w:t>
      </w:r>
      <w:r w:rsidR="002F400C" w:rsidRPr="00300A70">
        <w:rPr>
          <w:rFonts w:ascii="Arial" w:hAnsi="Arial" w:cs="Arial"/>
          <w:sz w:val="20"/>
          <w:szCs w:val="20"/>
        </w:rPr>
        <w:t>.</w:t>
      </w:r>
    </w:p>
    <w:p w:rsidR="00814AE2" w:rsidRPr="00814AE2" w:rsidRDefault="00814AE2" w:rsidP="00814AE2">
      <w:pPr>
        <w:pStyle w:val="Akapitzlist"/>
        <w:keepNext/>
        <w:tabs>
          <w:tab w:val="left" w:pos="0"/>
        </w:tabs>
        <w:spacing w:before="120"/>
        <w:ind w:left="425"/>
        <w:jc w:val="both"/>
        <w:rPr>
          <w:rFonts w:ascii="Arial" w:hAnsi="Arial" w:cs="Arial"/>
          <w:b/>
          <w:i/>
          <w:sz w:val="20"/>
          <w:szCs w:val="20"/>
          <w:u w:val="single"/>
        </w:rPr>
      </w:pPr>
      <w:r w:rsidRPr="00814AE2">
        <w:rPr>
          <w:rFonts w:ascii="Arial" w:hAnsi="Arial" w:cs="Arial"/>
          <w:b/>
          <w:i/>
          <w:sz w:val="20"/>
          <w:szCs w:val="20"/>
          <w:u w:val="single"/>
        </w:rPr>
        <w:lastRenderedPageBreak/>
        <w:t>Ustalenia:</w:t>
      </w:r>
    </w:p>
    <w:p w:rsidR="007458B8" w:rsidRDefault="002F400C" w:rsidP="00814AE2">
      <w:pPr>
        <w:pStyle w:val="Akapitzlist"/>
        <w:keepNext/>
        <w:numPr>
          <w:ilvl w:val="0"/>
          <w:numId w:val="18"/>
        </w:numPr>
        <w:tabs>
          <w:tab w:val="left" w:pos="0"/>
        </w:tabs>
        <w:spacing w:before="120"/>
        <w:ind w:left="425" w:hanging="426"/>
        <w:jc w:val="both"/>
        <w:rPr>
          <w:rFonts w:ascii="Arial" w:hAnsi="Arial" w:cs="Arial"/>
          <w:sz w:val="20"/>
          <w:szCs w:val="20"/>
        </w:rPr>
      </w:pPr>
      <w:r w:rsidRPr="00814AE2">
        <w:rPr>
          <w:rFonts w:ascii="Arial" w:hAnsi="Arial" w:cs="Arial"/>
          <w:sz w:val="20"/>
          <w:szCs w:val="20"/>
        </w:rPr>
        <w:t>Mając na uwadze liczne problematyczne kwestie związane z przewozem węgla, uzgodniono, że istnieje potrzeba poddania ich dyskusji na wspólnym posiedzeniu RID/ADR/ADN</w:t>
      </w:r>
      <w:r w:rsidR="007F3BE6">
        <w:rPr>
          <w:rFonts w:ascii="Arial" w:hAnsi="Arial" w:cs="Arial"/>
          <w:sz w:val="20"/>
          <w:szCs w:val="20"/>
        </w:rPr>
        <w:t>, które odbędzie się w dniach 14-19 września 2014 r.</w:t>
      </w:r>
      <w:r w:rsidR="00300A70" w:rsidRPr="00814AE2">
        <w:rPr>
          <w:rFonts w:ascii="Arial" w:hAnsi="Arial" w:cs="Arial"/>
          <w:sz w:val="20"/>
          <w:szCs w:val="20"/>
        </w:rPr>
        <w:t xml:space="preserve"> (a więc złożenia oficjalnego dokumentu przez Polskę)</w:t>
      </w:r>
      <w:r w:rsidRPr="00814AE2">
        <w:rPr>
          <w:rFonts w:ascii="Arial" w:hAnsi="Arial" w:cs="Arial"/>
          <w:sz w:val="20"/>
          <w:szCs w:val="20"/>
        </w:rPr>
        <w:t xml:space="preserve"> oraz przystąpienia do wielostronnego porozumienia RID 4/2014 celem uniknięcia ewentualnych problemów</w:t>
      </w:r>
      <w:r w:rsidR="00031933" w:rsidRPr="00814AE2">
        <w:rPr>
          <w:rFonts w:ascii="Arial" w:hAnsi="Arial" w:cs="Arial"/>
          <w:sz w:val="20"/>
          <w:szCs w:val="20"/>
        </w:rPr>
        <w:t xml:space="preserve"> związanych z przewozem węgla, w</w:t>
      </w:r>
      <w:r w:rsidR="009F0A44" w:rsidRPr="00814AE2">
        <w:rPr>
          <w:rFonts w:ascii="Arial" w:hAnsi="Arial" w:cs="Arial"/>
          <w:sz w:val="20"/>
          <w:szCs w:val="20"/>
        </w:rPr>
        <w:t> </w:t>
      </w:r>
      <w:r w:rsidR="00031933" w:rsidRPr="00814AE2">
        <w:rPr>
          <w:rFonts w:ascii="Arial" w:hAnsi="Arial" w:cs="Arial"/>
          <w:sz w:val="20"/>
          <w:szCs w:val="20"/>
        </w:rPr>
        <w:t>szczególności „eksportowanego” węgla.</w:t>
      </w:r>
    </w:p>
    <w:p w:rsidR="00F8625E" w:rsidRPr="00814AE2" w:rsidRDefault="007458B8" w:rsidP="007458B8">
      <w:pPr>
        <w:pStyle w:val="Akapitzlist"/>
        <w:keepNext/>
        <w:tabs>
          <w:tab w:val="left" w:pos="0"/>
        </w:tabs>
        <w:spacing w:before="120"/>
        <w:ind w:left="425"/>
        <w:jc w:val="both"/>
        <w:rPr>
          <w:rFonts w:ascii="Arial" w:hAnsi="Arial" w:cs="Arial"/>
          <w:sz w:val="20"/>
          <w:szCs w:val="20"/>
        </w:rPr>
      </w:pPr>
      <w:r>
        <w:rPr>
          <w:rFonts w:ascii="Arial" w:hAnsi="Arial" w:cs="Arial"/>
          <w:sz w:val="20"/>
          <w:szCs w:val="20"/>
        </w:rPr>
        <w:t>(</w:t>
      </w:r>
      <w:r>
        <w:rPr>
          <w:rFonts w:ascii="Arial" w:hAnsi="Arial" w:cs="Arial"/>
          <w:i/>
          <w:sz w:val="20"/>
          <w:szCs w:val="20"/>
        </w:rPr>
        <w:t>S</w:t>
      </w:r>
      <w:r w:rsidRPr="007458B8">
        <w:rPr>
          <w:rFonts w:ascii="Arial" w:hAnsi="Arial" w:cs="Arial"/>
          <w:i/>
          <w:sz w:val="20"/>
          <w:szCs w:val="20"/>
        </w:rPr>
        <w:t>tan na dzień 4 lipca 2014 r.:</w:t>
      </w:r>
      <w:r>
        <w:rPr>
          <w:rFonts w:ascii="Arial" w:hAnsi="Arial" w:cs="Arial"/>
          <w:sz w:val="20"/>
          <w:szCs w:val="20"/>
        </w:rPr>
        <w:t xml:space="preserve"> oficjalny dokument dotyczący przewozu węgla został przekazany pod obrady wspólnego posiedzenia RID/ADR/ADN i jest dostępny na stronie EKG ONZ; uruchomiona została procedura zmierzająca do przystąpienia strony polskiej do porozumienia RID 4/2014.).</w:t>
      </w:r>
    </w:p>
    <w:p w:rsidR="004223D2" w:rsidRDefault="004223D2" w:rsidP="00300A70">
      <w:pPr>
        <w:tabs>
          <w:tab w:val="left" w:pos="0"/>
        </w:tabs>
        <w:ind w:left="426" w:hanging="426"/>
        <w:jc w:val="both"/>
        <w:rPr>
          <w:rFonts w:ascii="Arial" w:hAnsi="Arial" w:cs="Arial"/>
          <w:sz w:val="20"/>
          <w:szCs w:val="20"/>
        </w:rPr>
      </w:pPr>
    </w:p>
    <w:p w:rsidR="00B37D07" w:rsidRPr="000D2DA6" w:rsidRDefault="00300A70" w:rsidP="00D57484">
      <w:pPr>
        <w:tabs>
          <w:tab w:val="left" w:pos="0"/>
        </w:tabs>
        <w:jc w:val="both"/>
        <w:rPr>
          <w:rFonts w:ascii="Arial" w:hAnsi="Arial" w:cs="Arial"/>
          <w:sz w:val="20"/>
          <w:szCs w:val="20"/>
          <w:u w:val="single"/>
        </w:rPr>
      </w:pPr>
      <w:r w:rsidRPr="000D2DA6">
        <w:rPr>
          <w:rFonts w:ascii="Arial" w:hAnsi="Arial" w:cs="Arial"/>
          <w:sz w:val="20"/>
          <w:szCs w:val="20"/>
          <w:u w:val="single"/>
        </w:rPr>
        <w:t>In</w:t>
      </w:r>
      <w:r w:rsidR="000D2DA6">
        <w:rPr>
          <w:rFonts w:ascii="Arial" w:hAnsi="Arial" w:cs="Arial"/>
          <w:sz w:val="20"/>
          <w:szCs w:val="20"/>
          <w:u w:val="single"/>
        </w:rPr>
        <w:t xml:space="preserve">ne zagadnienia </w:t>
      </w:r>
      <w:r w:rsidRPr="000D2DA6">
        <w:rPr>
          <w:rFonts w:ascii="Arial" w:hAnsi="Arial" w:cs="Arial"/>
          <w:sz w:val="20"/>
          <w:szCs w:val="20"/>
          <w:u w:val="single"/>
        </w:rPr>
        <w:t xml:space="preserve">dotyczące </w:t>
      </w:r>
      <w:r w:rsidR="000D2DA6">
        <w:rPr>
          <w:rFonts w:ascii="Arial" w:hAnsi="Arial" w:cs="Arial"/>
          <w:sz w:val="20"/>
          <w:szCs w:val="20"/>
          <w:u w:val="single"/>
        </w:rPr>
        <w:t>przewo</w:t>
      </w:r>
      <w:r w:rsidRPr="000D2DA6">
        <w:rPr>
          <w:rFonts w:ascii="Arial" w:hAnsi="Arial" w:cs="Arial"/>
          <w:sz w:val="20"/>
          <w:szCs w:val="20"/>
          <w:u w:val="single"/>
        </w:rPr>
        <w:t>z</w:t>
      </w:r>
      <w:r w:rsidR="000D2DA6">
        <w:rPr>
          <w:rFonts w:ascii="Arial" w:hAnsi="Arial" w:cs="Arial"/>
          <w:sz w:val="20"/>
          <w:szCs w:val="20"/>
          <w:u w:val="single"/>
        </w:rPr>
        <w:t>u</w:t>
      </w:r>
      <w:r w:rsidRPr="000D2DA6">
        <w:rPr>
          <w:rFonts w:ascii="Arial" w:hAnsi="Arial" w:cs="Arial"/>
          <w:sz w:val="20"/>
          <w:szCs w:val="20"/>
          <w:u w:val="single"/>
        </w:rPr>
        <w:t xml:space="preserve"> towarów niebezpiecznych</w:t>
      </w:r>
    </w:p>
    <w:p w:rsidR="00300A70" w:rsidRDefault="00300A70" w:rsidP="00D57484">
      <w:pPr>
        <w:tabs>
          <w:tab w:val="left" w:pos="0"/>
        </w:tabs>
        <w:jc w:val="both"/>
        <w:rPr>
          <w:rFonts w:ascii="Arial" w:hAnsi="Arial" w:cs="Arial"/>
          <w:sz w:val="20"/>
          <w:szCs w:val="20"/>
        </w:rPr>
      </w:pPr>
    </w:p>
    <w:p w:rsidR="000D2DA6" w:rsidRDefault="000D2DA6" w:rsidP="00300A70">
      <w:pPr>
        <w:pStyle w:val="Akapitzlist"/>
        <w:numPr>
          <w:ilvl w:val="0"/>
          <w:numId w:val="18"/>
        </w:numPr>
        <w:tabs>
          <w:tab w:val="left" w:pos="0"/>
        </w:tabs>
        <w:ind w:left="426" w:hanging="426"/>
        <w:jc w:val="both"/>
        <w:rPr>
          <w:rFonts w:ascii="Arial" w:hAnsi="Arial" w:cs="Arial"/>
          <w:sz w:val="20"/>
          <w:szCs w:val="20"/>
        </w:rPr>
      </w:pPr>
      <w:r>
        <w:rPr>
          <w:rFonts w:ascii="Arial" w:hAnsi="Arial" w:cs="Arial"/>
          <w:sz w:val="20"/>
          <w:szCs w:val="20"/>
        </w:rPr>
        <w:t>Rozporządzenie</w:t>
      </w:r>
      <w:r w:rsidRPr="00300A70">
        <w:rPr>
          <w:rFonts w:ascii="Arial" w:hAnsi="Arial" w:cs="Arial"/>
          <w:sz w:val="20"/>
          <w:szCs w:val="20"/>
        </w:rPr>
        <w:t xml:space="preserve"> w sprawie uzyskiwania świadectwa doradców</w:t>
      </w:r>
    </w:p>
    <w:p w:rsidR="000D2DA6" w:rsidRDefault="00300A70" w:rsidP="000D2DA6">
      <w:pPr>
        <w:pStyle w:val="Akapitzlist"/>
        <w:tabs>
          <w:tab w:val="left" w:pos="0"/>
        </w:tabs>
        <w:spacing w:before="120"/>
        <w:ind w:left="425"/>
        <w:jc w:val="both"/>
        <w:rPr>
          <w:rFonts w:ascii="Arial" w:hAnsi="Arial" w:cs="Arial"/>
          <w:sz w:val="20"/>
          <w:szCs w:val="20"/>
        </w:rPr>
      </w:pPr>
      <w:r>
        <w:rPr>
          <w:rFonts w:ascii="Arial" w:hAnsi="Arial" w:cs="Arial"/>
          <w:sz w:val="20"/>
          <w:szCs w:val="20"/>
        </w:rPr>
        <w:t xml:space="preserve">Przedstawiciel </w:t>
      </w:r>
      <w:proofErr w:type="spellStart"/>
      <w:r>
        <w:rPr>
          <w:rFonts w:ascii="Arial" w:hAnsi="Arial" w:cs="Arial"/>
          <w:sz w:val="20"/>
          <w:szCs w:val="20"/>
        </w:rPr>
        <w:t>MIiR</w:t>
      </w:r>
      <w:proofErr w:type="spellEnd"/>
      <w:r>
        <w:rPr>
          <w:rFonts w:ascii="Arial" w:hAnsi="Arial" w:cs="Arial"/>
          <w:sz w:val="20"/>
          <w:szCs w:val="20"/>
        </w:rPr>
        <w:t xml:space="preserve"> poinformował, że mając na uwadze opinie przedstawione przez organizacje zrzeszające doradców ds. przewozu towarów niebezpiecznych zostały podjęte prace nad zmianą rozporządzenia</w:t>
      </w:r>
      <w:r w:rsidR="00B650E6" w:rsidRPr="00300A70">
        <w:rPr>
          <w:rFonts w:ascii="Arial" w:hAnsi="Arial" w:cs="Arial"/>
          <w:sz w:val="20"/>
          <w:szCs w:val="20"/>
        </w:rPr>
        <w:t xml:space="preserve"> w sprawie uzyskiwania świadectwa doradców do spraw bezpieczeństwa przewozu towarów niebezpiecznych</w:t>
      </w:r>
      <w:r>
        <w:rPr>
          <w:rFonts w:ascii="Arial" w:hAnsi="Arial" w:cs="Arial"/>
          <w:sz w:val="20"/>
          <w:szCs w:val="20"/>
        </w:rPr>
        <w:t xml:space="preserve">. Przedstawiciel TDT </w:t>
      </w:r>
      <w:r w:rsidR="000D2DA6">
        <w:rPr>
          <w:rFonts w:ascii="Arial" w:hAnsi="Arial" w:cs="Arial"/>
          <w:sz w:val="20"/>
          <w:szCs w:val="20"/>
        </w:rPr>
        <w:t xml:space="preserve">przekazał informację </w:t>
      </w:r>
      <w:r>
        <w:rPr>
          <w:rFonts w:ascii="Arial" w:hAnsi="Arial" w:cs="Arial"/>
          <w:sz w:val="20"/>
          <w:szCs w:val="20"/>
        </w:rPr>
        <w:t xml:space="preserve">o toczących się pracach na poziomie międzynarodowym w zakresie </w:t>
      </w:r>
      <w:r w:rsidRPr="00814AE2">
        <w:rPr>
          <w:rFonts w:ascii="Arial" w:hAnsi="Arial" w:cs="Arial"/>
          <w:sz w:val="20"/>
          <w:szCs w:val="20"/>
        </w:rPr>
        <w:t xml:space="preserve">dotyczącym ujednolicenia </w:t>
      </w:r>
      <w:r w:rsidR="000D2DA6" w:rsidRPr="00814AE2">
        <w:rPr>
          <w:rFonts w:ascii="Arial" w:hAnsi="Arial" w:cs="Arial"/>
          <w:sz w:val="20"/>
          <w:szCs w:val="20"/>
        </w:rPr>
        <w:t>wymagań dotyczących szkoleń i</w:t>
      </w:r>
      <w:r w:rsidR="00814AE2" w:rsidRPr="00814AE2">
        <w:rPr>
          <w:rFonts w:ascii="Arial" w:hAnsi="Arial" w:cs="Arial"/>
          <w:sz w:val="20"/>
          <w:szCs w:val="20"/>
        </w:rPr>
        <w:t> </w:t>
      </w:r>
      <w:r w:rsidR="000D2DA6" w:rsidRPr="00814AE2">
        <w:rPr>
          <w:rFonts w:ascii="Arial" w:hAnsi="Arial" w:cs="Arial"/>
          <w:sz w:val="20"/>
          <w:szCs w:val="20"/>
        </w:rPr>
        <w:t>egzaminów dla doradców. Wskazał także na potrzebę upublicznienia katalogu pytań stosowanych na egzaminie. Uczestnicy spotkania zostali poinformowani,</w:t>
      </w:r>
      <w:r w:rsidR="000D2DA6">
        <w:rPr>
          <w:rFonts w:ascii="Arial" w:hAnsi="Arial" w:cs="Arial"/>
          <w:sz w:val="20"/>
          <w:szCs w:val="20"/>
        </w:rPr>
        <w:t xml:space="preserve"> że w ramach prac organizowanych i nadzorowanych przez TDT zweryfikowano około 363 pytań z katalogu pytań na egzamin dla doradców.</w:t>
      </w:r>
    </w:p>
    <w:p w:rsidR="007458B8" w:rsidRDefault="007458B8" w:rsidP="000D2DA6">
      <w:pPr>
        <w:pStyle w:val="Akapitzlist"/>
        <w:tabs>
          <w:tab w:val="left" w:pos="0"/>
        </w:tabs>
        <w:spacing w:before="120"/>
        <w:ind w:left="425"/>
        <w:jc w:val="both"/>
        <w:rPr>
          <w:rFonts w:ascii="Arial" w:hAnsi="Arial" w:cs="Arial"/>
          <w:sz w:val="20"/>
          <w:szCs w:val="20"/>
        </w:rPr>
      </w:pPr>
      <w:r>
        <w:rPr>
          <w:rFonts w:ascii="Arial" w:hAnsi="Arial" w:cs="Arial"/>
          <w:sz w:val="20"/>
          <w:szCs w:val="20"/>
        </w:rPr>
        <w:t>(</w:t>
      </w:r>
      <w:r>
        <w:rPr>
          <w:rFonts w:ascii="Arial" w:hAnsi="Arial" w:cs="Arial"/>
          <w:i/>
          <w:sz w:val="20"/>
          <w:szCs w:val="20"/>
        </w:rPr>
        <w:t>S</w:t>
      </w:r>
      <w:r w:rsidRPr="007458B8">
        <w:rPr>
          <w:rFonts w:ascii="Arial" w:hAnsi="Arial" w:cs="Arial"/>
          <w:i/>
          <w:sz w:val="20"/>
          <w:szCs w:val="20"/>
        </w:rPr>
        <w:t>tan na dzień 4 lipca 2014 r.:</w:t>
      </w:r>
      <w:r>
        <w:rPr>
          <w:rFonts w:ascii="Arial" w:hAnsi="Arial" w:cs="Arial"/>
          <w:sz w:val="20"/>
          <w:szCs w:val="20"/>
        </w:rPr>
        <w:t xml:space="preserve"> prace nad roboczym projektem rozporządzenia są w toku, uruchomiona  została procedura mająca na celu wpisanie rozporządzenia do wykazu prac Ministra.).</w:t>
      </w:r>
    </w:p>
    <w:p w:rsidR="00F66FE5" w:rsidRDefault="000D2DA6" w:rsidP="000D2DA6">
      <w:pPr>
        <w:pStyle w:val="Akapitzlist"/>
        <w:tabs>
          <w:tab w:val="left" w:pos="0"/>
        </w:tabs>
        <w:ind w:left="426"/>
        <w:jc w:val="both"/>
        <w:rPr>
          <w:rFonts w:ascii="Arial" w:hAnsi="Arial" w:cs="Arial"/>
          <w:sz w:val="20"/>
          <w:szCs w:val="20"/>
        </w:rPr>
      </w:pPr>
      <w:r>
        <w:rPr>
          <w:rFonts w:ascii="Arial" w:hAnsi="Arial" w:cs="Arial"/>
          <w:sz w:val="20"/>
          <w:szCs w:val="20"/>
        </w:rPr>
        <w:t xml:space="preserve"> </w:t>
      </w:r>
    </w:p>
    <w:p w:rsidR="009F0A44" w:rsidRDefault="009F0A44" w:rsidP="00300A70">
      <w:pPr>
        <w:pStyle w:val="Akapitzlist"/>
        <w:numPr>
          <w:ilvl w:val="0"/>
          <w:numId w:val="18"/>
        </w:numPr>
        <w:tabs>
          <w:tab w:val="left" w:pos="0"/>
        </w:tabs>
        <w:ind w:left="426" w:hanging="426"/>
        <w:jc w:val="both"/>
        <w:rPr>
          <w:rFonts w:ascii="Arial" w:hAnsi="Arial" w:cs="Arial"/>
          <w:sz w:val="20"/>
          <w:szCs w:val="20"/>
        </w:rPr>
      </w:pPr>
      <w:r>
        <w:rPr>
          <w:rFonts w:ascii="Arial" w:hAnsi="Arial" w:cs="Arial"/>
          <w:sz w:val="20"/>
          <w:szCs w:val="20"/>
        </w:rPr>
        <w:t>Kontrole dotyczące przewozu towarów niebezpiecznych</w:t>
      </w:r>
    </w:p>
    <w:p w:rsidR="00BC5014" w:rsidRDefault="009F0A44" w:rsidP="009F0A44">
      <w:pPr>
        <w:pStyle w:val="Akapitzlist"/>
        <w:tabs>
          <w:tab w:val="left" w:pos="0"/>
        </w:tabs>
        <w:spacing w:before="120"/>
        <w:ind w:left="425"/>
        <w:jc w:val="both"/>
        <w:rPr>
          <w:rFonts w:ascii="Arial" w:hAnsi="Arial" w:cs="Arial"/>
          <w:sz w:val="20"/>
          <w:szCs w:val="20"/>
        </w:rPr>
      </w:pPr>
      <w:r>
        <w:rPr>
          <w:rFonts w:ascii="Arial" w:hAnsi="Arial" w:cs="Arial"/>
          <w:sz w:val="20"/>
          <w:szCs w:val="20"/>
        </w:rPr>
        <w:t xml:space="preserve">Przedstawiciel PKP PLK przedstawił szereg problemów dotyczących prowadzenia kontroli przewozu towarów niebezpiecznych przez Urząd Transportu Kolejowego. Wskazywał między innymi, że obecne przepisy nie precyzują jasno, przy spełnieniu jakich warunków można uznać, że wagon jest pod nadzorem, w efekcie czego w ocenie PKP PLK spółka jest niesłusznie obciążana karami pieniężnymi. Zwracał także uwagę, że pracownicy UTK przeprowadzający kontrole nie respektują przepisów ustawy o </w:t>
      </w:r>
      <w:r w:rsidR="00BC5014">
        <w:rPr>
          <w:rFonts w:ascii="Arial" w:hAnsi="Arial" w:cs="Arial"/>
          <w:sz w:val="20"/>
          <w:szCs w:val="20"/>
        </w:rPr>
        <w:t xml:space="preserve">swobodzie </w:t>
      </w:r>
      <w:r>
        <w:rPr>
          <w:rFonts w:ascii="Arial" w:hAnsi="Arial" w:cs="Arial"/>
          <w:sz w:val="20"/>
          <w:szCs w:val="20"/>
        </w:rPr>
        <w:t xml:space="preserve">działalności gospodarczej regulujących </w:t>
      </w:r>
      <w:r w:rsidR="00BC5014">
        <w:rPr>
          <w:rFonts w:ascii="Arial" w:hAnsi="Arial" w:cs="Arial"/>
          <w:sz w:val="20"/>
          <w:szCs w:val="20"/>
        </w:rPr>
        <w:t>zagadnienia z zakresu kontroli.</w:t>
      </w:r>
    </w:p>
    <w:p w:rsidR="00BC5014" w:rsidRDefault="00BC5014" w:rsidP="00814AE2">
      <w:pPr>
        <w:pStyle w:val="Akapitzlist"/>
        <w:numPr>
          <w:ilvl w:val="0"/>
          <w:numId w:val="18"/>
        </w:numPr>
        <w:tabs>
          <w:tab w:val="left" w:pos="0"/>
        </w:tabs>
        <w:spacing w:before="120"/>
        <w:ind w:left="426" w:hanging="426"/>
        <w:jc w:val="both"/>
        <w:rPr>
          <w:rFonts w:ascii="Arial" w:hAnsi="Arial" w:cs="Arial"/>
          <w:sz w:val="20"/>
          <w:szCs w:val="20"/>
        </w:rPr>
      </w:pPr>
      <w:r>
        <w:rPr>
          <w:rFonts w:ascii="Arial" w:hAnsi="Arial" w:cs="Arial"/>
          <w:sz w:val="20"/>
          <w:szCs w:val="20"/>
        </w:rPr>
        <w:t>Przedstawiciel PKP PLK, mając na uwadze kompetencje nadzorcze ministra właściwego ds. transportu, określone w art. 97 ustawy o przewozie towarów niebezpiecznych, zwrócił się o sprawdzenie prawidłowości działań podejmowanych przez UTK w zakresie kontroli przewozu towarów niebezpiecznych.</w:t>
      </w:r>
    </w:p>
    <w:p w:rsidR="00814AE2" w:rsidRPr="00814AE2" w:rsidRDefault="00814AE2" w:rsidP="00814AE2">
      <w:pPr>
        <w:pStyle w:val="Akapitzlist"/>
        <w:tabs>
          <w:tab w:val="left" w:pos="0"/>
        </w:tabs>
        <w:spacing w:before="120"/>
        <w:ind w:left="426" w:hanging="426"/>
        <w:jc w:val="both"/>
        <w:rPr>
          <w:rFonts w:ascii="Arial" w:hAnsi="Arial" w:cs="Arial"/>
          <w:b/>
          <w:sz w:val="20"/>
          <w:szCs w:val="20"/>
        </w:rPr>
      </w:pPr>
      <w:r w:rsidRPr="00814AE2">
        <w:rPr>
          <w:rFonts w:ascii="Arial" w:hAnsi="Arial" w:cs="Arial"/>
          <w:i/>
          <w:sz w:val="20"/>
          <w:szCs w:val="20"/>
        </w:rPr>
        <w:tab/>
      </w:r>
      <w:r w:rsidRPr="00814AE2">
        <w:rPr>
          <w:rFonts w:ascii="Arial" w:hAnsi="Arial" w:cs="Arial"/>
          <w:b/>
          <w:i/>
          <w:sz w:val="20"/>
          <w:szCs w:val="20"/>
          <w:u w:val="single"/>
        </w:rPr>
        <w:t>Ustalenia:</w:t>
      </w:r>
    </w:p>
    <w:p w:rsidR="005A3DDB" w:rsidRPr="00C9102F" w:rsidRDefault="00BC5014" w:rsidP="00814AE2">
      <w:pPr>
        <w:pStyle w:val="Akapitzlist"/>
        <w:numPr>
          <w:ilvl w:val="0"/>
          <w:numId w:val="18"/>
        </w:numPr>
        <w:tabs>
          <w:tab w:val="left" w:pos="0"/>
        </w:tabs>
        <w:spacing w:before="120"/>
        <w:ind w:left="426" w:hanging="426"/>
        <w:jc w:val="both"/>
        <w:rPr>
          <w:rFonts w:ascii="Arial" w:hAnsi="Arial" w:cs="Arial"/>
          <w:sz w:val="20"/>
          <w:szCs w:val="20"/>
          <w:u w:val="single"/>
        </w:rPr>
      </w:pPr>
      <w:r>
        <w:rPr>
          <w:rFonts w:ascii="Arial" w:hAnsi="Arial" w:cs="Arial"/>
          <w:sz w:val="20"/>
          <w:szCs w:val="20"/>
        </w:rPr>
        <w:t xml:space="preserve">Mając na uwadze rozbieżności </w:t>
      </w:r>
      <w:r w:rsidR="005A3DDB">
        <w:rPr>
          <w:rFonts w:ascii="Arial" w:hAnsi="Arial" w:cs="Arial"/>
          <w:sz w:val="20"/>
          <w:szCs w:val="20"/>
        </w:rPr>
        <w:t xml:space="preserve">dotyczące </w:t>
      </w:r>
      <w:r>
        <w:rPr>
          <w:rFonts w:ascii="Arial" w:hAnsi="Arial" w:cs="Arial"/>
          <w:sz w:val="20"/>
          <w:szCs w:val="20"/>
        </w:rPr>
        <w:t xml:space="preserve">interpretacji </w:t>
      </w:r>
      <w:r w:rsidR="005A3DDB">
        <w:rPr>
          <w:rFonts w:ascii="Arial" w:hAnsi="Arial" w:cs="Arial"/>
          <w:sz w:val="20"/>
          <w:szCs w:val="20"/>
        </w:rPr>
        <w:t>i stosowania</w:t>
      </w:r>
      <w:r>
        <w:rPr>
          <w:rFonts w:ascii="Arial" w:hAnsi="Arial" w:cs="Arial"/>
          <w:sz w:val="20"/>
          <w:szCs w:val="20"/>
        </w:rPr>
        <w:t xml:space="preserve"> przepisów </w:t>
      </w:r>
      <w:r w:rsidR="005A3DDB">
        <w:rPr>
          <w:rFonts w:ascii="Arial" w:hAnsi="Arial" w:cs="Arial"/>
          <w:sz w:val="20"/>
          <w:szCs w:val="20"/>
        </w:rPr>
        <w:t xml:space="preserve">dotyczących przewozu towarów niebezpiecznych, uczestnicy spotkania wskazali na potrzebę zorganizowania spotkania ekspertów, którego celem będzie określenie </w:t>
      </w:r>
      <w:r w:rsidR="00814AE2">
        <w:rPr>
          <w:rFonts w:ascii="Arial" w:hAnsi="Arial" w:cs="Arial"/>
          <w:sz w:val="20"/>
          <w:szCs w:val="20"/>
        </w:rPr>
        <w:t xml:space="preserve">skutecznych i racjonalnych </w:t>
      </w:r>
      <w:r w:rsidR="005A3DDB">
        <w:rPr>
          <w:rFonts w:ascii="Arial" w:hAnsi="Arial" w:cs="Arial"/>
          <w:sz w:val="20"/>
          <w:szCs w:val="20"/>
        </w:rPr>
        <w:t>zasad/praktyki przeprowadzania kontroli</w:t>
      </w:r>
      <w:r w:rsidR="00814AE2">
        <w:rPr>
          <w:rFonts w:ascii="Arial" w:hAnsi="Arial" w:cs="Arial"/>
          <w:sz w:val="20"/>
          <w:szCs w:val="20"/>
        </w:rPr>
        <w:t>, pozwalających wyegzekwować zapewnienie</w:t>
      </w:r>
      <w:r w:rsidR="005A3DDB">
        <w:rPr>
          <w:rFonts w:ascii="Arial" w:hAnsi="Arial" w:cs="Arial"/>
          <w:sz w:val="20"/>
          <w:szCs w:val="20"/>
        </w:rPr>
        <w:t xml:space="preserve"> właściwego poziomu bezpieczeństwa przez uczestników przewozu towarów niebezpiecznych </w:t>
      </w:r>
      <w:r w:rsidR="00814AE2">
        <w:rPr>
          <w:rFonts w:ascii="Arial" w:hAnsi="Arial" w:cs="Arial"/>
          <w:sz w:val="20"/>
          <w:szCs w:val="20"/>
        </w:rPr>
        <w:t>bez nadmiernego ich obciążania.</w:t>
      </w:r>
    </w:p>
    <w:p w:rsidR="009A5341" w:rsidRPr="00C9102F" w:rsidRDefault="009A5341" w:rsidP="005F4A0E">
      <w:pPr>
        <w:rPr>
          <w:rFonts w:ascii="Arial" w:hAnsi="Arial" w:cs="Arial"/>
          <w:sz w:val="20"/>
          <w:szCs w:val="20"/>
          <w:u w:val="single"/>
        </w:rPr>
      </w:pPr>
    </w:p>
    <w:p w:rsidR="009A5341" w:rsidRPr="009A5341" w:rsidRDefault="009A5341" w:rsidP="009A5341">
      <w:pPr>
        <w:rPr>
          <w:rFonts w:ascii="Arial" w:hAnsi="Arial" w:cs="Arial"/>
          <w:sz w:val="20"/>
          <w:szCs w:val="20"/>
        </w:rPr>
      </w:pPr>
    </w:p>
    <w:sectPr w:rsidR="009A5341" w:rsidRPr="009A5341" w:rsidSect="006E7795">
      <w:footerReference w:type="even" r:id="rId8"/>
      <w:footerReference w:type="default" r:id="rId9"/>
      <w:pgSz w:w="11906" w:h="16838" w:code="9"/>
      <w:pgMar w:top="851" w:right="1134" w:bottom="1134" w:left="1134" w:header="0"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5A" w:rsidRDefault="0022595A">
      <w:r>
        <w:separator/>
      </w:r>
    </w:p>
  </w:endnote>
  <w:endnote w:type="continuationSeparator" w:id="0">
    <w:p w:rsidR="0022595A" w:rsidRDefault="0022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2C" w:rsidRDefault="00B00A88" w:rsidP="00E91550">
    <w:pPr>
      <w:pStyle w:val="Stopka"/>
      <w:framePr w:wrap="around" w:vAnchor="text" w:hAnchor="margin" w:xAlign="center" w:y="1"/>
      <w:rPr>
        <w:rStyle w:val="Numerstrony"/>
      </w:rPr>
    </w:pPr>
    <w:r>
      <w:rPr>
        <w:rStyle w:val="Numerstrony"/>
      </w:rPr>
      <w:fldChar w:fldCharType="begin"/>
    </w:r>
    <w:r w:rsidR="00483A2C">
      <w:rPr>
        <w:rStyle w:val="Numerstrony"/>
      </w:rPr>
      <w:instrText xml:space="preserve">PAGE  </w:instrText>
    </w:r>
    <w:r>
      <w:rPr>
        <w:rStyle w:val="Numerstrony"/>
      </w:rPr>
      <w:fldChar w:fldCharType="end"/>
    </w:r>
  </w:p>
  <w:p w:rsidR="00483A2C" w:rsidRDefault="00483A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2C" w:rsidRPr="00BE7D6D" w:rsidRDefault="00B00A88" w:rsidP="00BE7D6D">
    <w:pPr>
      <w:pStyle w:val="Stopka"/>
      <w:framePr w:wrap="around" w:vAnchor="text" w:hAnchor="page" w:x="6175" w:y="572"/>
      <w:rPr>
        <w:rStyle w:val="Numerstrony"/>
        <w:rFonts w:ascii="Arial" w:hAnsi="Arial" w:cs="Arial"/>
        <w:sz w:val="16"/>
        <w:szCs w:val="16"/>
      </w:rPr>
    </w:pPr>
    <w:r w:rsidRPr="00BE7D6D">
      <w:rPr>
        <w:rStyle w:val="Numerstrony"/>
        <w:rFonts w:ascii="Arial" w:hAnsi="Arial" w:cs="Arial"/>
        <w:sz w:val="16"/>
        <w:szCs w:val="16"/>
      </w:rPr>
      <w:fldChar w:fldCharType="begin"/>
    </w:r>
    <w:r w:rsidR="00483A2C" w:rsidRPr="00BE7D6D">
      <w:rPr>
        <w:rStyle w:val="Numerstrony"/>
        <w:rFonts w:ascii="Arial" w:hAnsi="Arial" w:cs="Arial"/>
        <w:sz w:val="16"/>
        <w:szCs w:val="16"/>
      </w:rPr>
      <w:instrText xml:space="preserve">PAGE  </w:instrText>
    </w:r>
    <w:r w:rsidRPr="00BE7D6D">
      <w:rPr>
        <w:rStyle w:val="Numerstrony"/>
        <w:rFonts w:ascii="Arial" w:hAnsi="Arial" w:cs="Arial"/>
        <w:sz w:val="16"/>
        <w:szCs w:val="16"/>
      </w:rPr>
      <w:fldChar w:fldCharType="separate"/>
    </w:r>
    <w:r w:rsidR="0010785D">
      <w:rPr>
        <w:rStyle w:val="Numerstrony"/>
        <w:rFonts w:ascii="Arial" w:hAnsi="Arial" w:cs="Arial"/>
        <w:noProof/>
        <w:sz w:val="16"/>
        <w:szCs w:val="16"/>
      </w:rPr>
      <w:t>2</w:t>
    </w:r>
    <w:r w:rsidRPr="00BE7D6D">
      <w:rPr>
        <w:rStyle w:val="Numerstrony"/>
        <w:rFonts w:ascii="Arial" w:hAnsi="Arial" w:cs="Arial"/>
        <w:sz w:val="16"/>
        <w:szCs w:val="16"/>
      </w:rPr>
      <w:fldChar w:fldCharType="end"/>
    </w:r>
  </w:p>
  <w:p w:rsidR="00483A2C" w:rsidRDefault="007C3029">
    <w:pPr>
      <w:pStyle w:val="Stopka"/>
    </w:pPr>
    <w:r>
      <w:rPr>
        <w:noProof/>
      </w:rPr>
      <w:drawing>
        <wp:anchor distT="0" distB="0" distL="114300" distR="114300" simplePos="0" relativeHeight="251657728" behindDoc="1" locked="1" layoutInCell="1" allowOverlap="1">
          <wp:simplePos x="0" y="0"/>
          <wp:positionH relativeFrom="page">
            <wp:posOffset>34290</wp:posOffset>
          </wp:positionH>
          <wp:positionV relativeFrom="page">
            <wp:posOffset>9635490</wp:posOffset>
          </wp:positionV>
          <wp:extent cx="7560310" cy="1145540"/>
          <wp:effectExtent l="19050" t="0" r="2540" b="0"/>
          <wp:wrapNone/>
          <wp:docPr id="21" name="Obraz 21" descr="BDG_0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DG_070-2"/>
                  <pic:cNvPicPr>
                    <a:picLocks noChangeArrowheads="1"/>
                  </pic:cNvPicPr>
                </pic:nvPicPr>
                <pic:blipFill>
                  <a:blip r:embed="rId1">
                    <a:grayscl/>
                    <a:biLevel thresh="50000"/>
                  </a:blip>
                  <a:srcRect/>
                  <a:stretch>
                    <a:fillRect/>
                  </a:stretch>
                </pic:blipFill>
                <pic:spPr bwMode="auto">
                  <a:xfrm>
                    <a:off x="0" y="0"/>
                    <a:ext cx="7560310" cy="11455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5A" w:rsidRDefault="0022595A">
      <w:r>
        <w:separator/>
      </w:r>
    </w:p>
  </w:footnote>
  <w:footnote w:type="continuationSeparator" w:id="0">
    <w:p w:rsidR="0022595A" w:rsidRDefault="0022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498"/>
    <w:multiLevelType w:val="hybridMultilevel"/>
    <w:tmpl w:val="5BB46F0C"/>
    <w:lvl w:ilvl="0" w:tplc="446C6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876E43"/>
    <w:multiLevelType w:val="hybridMultilevel"/>
    <w:tmpl w:val="1A7A2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BA45EE"/>
    <w:multiLevelType w:val="hybridMultilevel"/>
    <w:tmpl w:val="FB7C61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64048A5"/>
    <w:multiLevelType w:val="hybridMultilevel"/>
    <w:tmpl w:val="455AF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FF3E18"/>
    <w:multiLevelType w:val="hybridMultilevel"/>
    <w:tmpl w:val="B174535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F57687E"/>
    <w:multiLevelType w:val="hybridMultilevel"/>
    <w:tmpl w:val="6B9253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246A28"/>
    <w:multiLevelType w:val="hybridMultilevel"/>
    <w:tmpl w:val="9490F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F77C84"/>
    <w:multiLevelType w:val="hybridMultilevel"/>
    <w:tmpl w:val="9490F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0D0A3D"/>
    <w:multiLevelType w:val="hybridMultilevel"/>
    <w:tmpl w:val="8DEC2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347159"/>
    <w:multiLevelType w:val="hybridMultilevel"/>
    <w:tmpl w:val="07081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C42B8B"/>
    <w:multiLevelType w:val="hybridMultilevel"/>
    <w:tmpl w:val="6E66A09A"/>
    <w:lvl w:ilvl="0" w:tplc="9FEA6B3C">
      <w:start w:val="1"/>
      <w:numFmt w:val="bullet"/>
      <w:lvlText w:val=""/>
      <w:lvlJc w:val="left"/>
      <w:pPr>
        <w:tabs>
          <w:tab w:val="num" w:pos="720"/>
        </w:tabs>
        <w:ind w:left="720" w:hanging="360"/>
      </w:pPr>
      <w:rPr>
        <w:rFonts w:ascii="Wingdings" w:hAnsi="Wingdings" w:hint="default"/>
      </w:rPr>
    </w:lvl>
    <w:lvl w:ilvl="1" w:tplc="5B068E5C" w:tentative="1">
      <w:start w:val="1"/>
      <w:numFmt w:val="bullet"/>
      <w:lvlText w:val=""/>
      <w:lvlJc w:val="left"/>
      <w:pPr>
        <w:tabs>
          <w:tab w:val="num" w:pos="1440"/>
        </w:tabs>
        <w:ind w:left="1440" w:hanging="360"/>
      </w:pPr>
      <w:rPr>
        <w:rFonts w:ascii="Wingdings" w:hAnsi="Wingdings" w:hint="default"/>
      </w:rPr>
    </w:lvl>
    <w:lvl w:ilvl="2" w:tplc="E1DEA6D0" w:tentative="1">
      <w:start w:val="1"/>
      <w:numFmt w:val="bullet"/>
      <w:lvlText w:val=""/>
      <w:lvlJc w:val="left"/>
      <w:pPr>
        <w:tabs>
          <w:tab w:val="num" w:pos="2160"/>
        </w:tabs>
        <w:ind w:left="2160" w:hanging="360"/>
      </w:pPr>
      <w:rPr>
        <w:rFonts w:ascii="Wingdings" w:hAnsi="Wingdings" w:hint="default"/>
      </w:rPr>
    </w:lvl>
    <w:lvl w:ilvl="3" w:tplc="1DFE096A" w:tentative="1">
      <w:start w:val="1"/>
      <w:numFmt w:val="bullet"/>
      <w:lvlText w:val=""/>
      <w:lvlJc w:val="left"/>
      <w:pPr>
        <w:tabs>
          <w:tab w:val="num" w:pos="2880"/>
        </w:tabs>
        <w:ind w:left="2880" w:hanging="360"/>
      </w:pPr>
      <w:rPr>
        <w:rFonts w:ascii="Wingdings" w:hAnsi="Wingdings" w:hint="default"/>
      </w:rPr>
    </w:lvl>
    <w:lvl w:ilvl="4" w:tplc="74BA76EE" w:tentative="1">
      <w:start w:val="1"/>
      <w:numFmt w:val="bullet"/>
      <w:lvlText w:val=""/>
      <w:lvlJc w:val="left"/>
      <w:pPr>
        <w:tabs>
          <w:tab w:val="num" w:pos="3600"/>
        </w:tabs>
        <w:ind w:left="3600" w:hanging="360"/>
      </w:pPr>
      <w:rPr>
        <w:rFonts w:ascii="Wingdings" w:hAnsi="Wingdings" w:hint="default"/>
      </w:rPr>
    </w:lvl>
    <w:lvl w:ilvl="5" w:tplc="1F94E266" w:tentative="1">
      <w:start w:val="1"/>
      <w:numFmt w:val="bullet"/>
      <w:lvlText w:val=""/>
      <w:lvlJc w:val="left"/>
      <w:pPr>
        <w:tabs>
          <w:tab w:val="num" w:pos="4320"/>
        </w:tabs>
        <w:ind w:left="4320" w:hanging="360"/>
      </w:pPr>
      <w:rPr>
        <w:rFonts w:ascii="Wingdings" w:hAnsi="Wingdings" w:hint="default"/>
      </w:rPr>
    </w:lvl>
    <w:lvl w:ilvl="6" w:tplc="28221E5A" w:tentative="1">
      <w:start w:val="1"/>
      <w:numFmt w:val="bullet"/>
      <w:lvlText w:val=""/>
      <w:lvlJc w:val="left"/>
      <w:pPr>
        <w:tabs>
          <w:tab w:val="num" w:pos="5040"/>
        </w:tabs>
        <w:ind w:left="5040" w:hanging="360"/>
      </w:pPr>
      <w:rPr>
        <w:rFonts w:ascii="Wingdings" w:hAnsi="Wingdings" w:hint="default"/>
      </w:rPr>
    </w:lvl>
    <w:lvl w:ilvl="7" w:tplc="B03A23F4" w:tentative="1">
      <w:start w:val="1"/>
      <w:numFmt w:val="bullet"/>
      <w:lvlText w:val=""/>
      <w:lvlJc w:val="left"/>
      <w:pPr>
        <w:tabs>
          <w:tab w:val="num" w:pos="5760"/>
        </w:tabs>
        <w:ind w:left="5760" w:hanging="360"/>
      </w:pPr>
      <w:rPr>
        <w:rFonts w:ascii="Wingdings" w:hAnsi="Wingdings" w:hint="default"/>
      </w:rPr>
    </w:lvl>
    <w:lvl w:ilvl="8" w:tplc="A426AF10" w:tentative="1">
      <w:start w:val="1"/>
      <w:numFmt w:val="bullet"/>
      <w:lvlText w:val=""/>
      <w:lvlJc w:val="left"/>
      <w:pPr>
        <w:tabs>
          <w:tab w:val="num" w:pos="6480"/>
        </w:tabs>
        <w:ind w:left="6480" w:hanging="360"/>
      </w:pPr>
      <w:rPr>
        <w:rFonts w:ascii="Wingdings" w:hAnsi="Wingdings" w:hint="default"/>
      </w:rPr>
    </w:lvl>
  </w:abstractNum>
  <w:abstractNum w:abstractNumId="11">
    <w:nsid w:val="577914FC"/>
    <w:multiLevelType w:val="hybridMultilevel"/>
    <w:tmpl w:val="7312E2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7A7BE5"/>
    <w:multiLevelType w:val="hybridMultilevel"/>
    <w:tmpl w:val="85929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3313AF"/>
    <w:multiLevelType w:val="hybridMultilevel"/>
    <w:tmpl w:val="A43ABA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E21D0D"/>
    <w:multiLevelType w:val="hybridMultilevel"/>
    <w:tmpl w:val="8E747D5E"/>
    <w:lvl w:ilvl="0" w:tplc="EFA665C0">
      <w:start w:val="1"/>
      <w:numFmt w:val="decimal"/>
      <w:lvlText w:val="%1."/>
      <w:lvlJc w:val="left"/>
      <w:pPr>
        <w:tabs>
          <w:tab w:val="num" w:pos="720"/>
        </w:tabs>
        <w:ind w:left="720" w:hanging="360"/>
      </w:pPr>
      <w:rPr>
        <w:rFonts w:hint="default"/>
      </w:rPr>
    </w:lvl>
    <w:lvl w:ilvl="1" w:tplc="2952A65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40D55C5"/>
    <w:multiLevelType w:val="hybridMultilevel"/>
    <w:tmpl w:val="0DFCEB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FE0148"/>
    <w:multiLevelType w:val="hybridMultilevel"/>
    <w:tmpl w:val="9490F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2666C4"/>
    <w:multiLevelType w:val="hybridMultilevel"/>
    <w:tmpl w:val="A77E1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CD62FE"/>
    <w:multiLevelType w:val="hybridMultilevel"/>
    <w:tmpl w:val="1012E95C"/>
    <w:lvl w:ilvl="0" w:tplc="059806A0">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8"/>
  </w:num>
  <w:num w:numId="3">
    <w:abstractNumId w:val="0"/>
  </w:num>
  <w:num w:numId="4">
    <w:abstractNumId w:val="14"/>
  </w:num>
  <w:num w:numId="5">
    <w:abstractNumId w:val="8"/>
  </w:num>
  <w:num w:numId="6">
    <w:abstractNumId w:val="11"/>
  </w:num>
  <w:num w:numId="7">
    <w:abstractNumId w:val="13"/>
  </w:num>
  <w:num w:numId="8">
    <w:abstractNumId w:val="9"/>
  </w:num>
  <w:num w:numId="9">
    <w:abstractNumId w:val="16"/>
  </w:num>
  <w:num w:numId="10">
    <w:abstractNumId w:val="5"/>
  </w:num>
  <w:num w:numId="11">
    <w:abstractNumId w:val="15"/>
  </w:num>
  <w:num w:numId="12">
    <w:abstractNumId w:val="7"/>
  </w:num>
  <w:num w:numId="13">
    <w:abstractNumId w:val="6"/>
  </w:num>
  <w:num w:numId="14">
    <w:abstractNumId w:val="17"/>
  </w:num>
  <w:num w:numId="15">
    <w:abstractNumId w:val="10"/>
  </w:num>
  <w:num w:numId="16">
    <w:abstractNumId w:val="2"/>
  </w:num>
  <w:num w:numId="17">
    <w:abstractNumId w:val="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5A6"/>
    <w:rsid w:val="00031933"/>
    <w:rsid w:val="00040956"/>
    <w:rsid w:val="00053FB7"/>
    <w:rsid w:val="00084472"/>
    <w:rsid w:val="00092C82"/>
    <w:rsid w:val="00097587"/>
    <w:rsid w:val="000A4CDD"/>
    <w:rsid w:val="000B6256"/>
    <w:rsid w:val="000C018E"/>
    <w:rsid w:val="000C019C"/>
    <w:rsid w:val="000D2DA6"/>
    <w:rsid w:val="000D416D"/>
    <w:rsid w:val="000D7652"/>
    <w:rsid w:val="00100321"/>
    <w:rsid w:val="0010785D"/>
    <w:rsid w:val="001236EF"/>
    <w:rsid w:val="00125E40"/>
    <w:rsid w:val="00130C79"/>
    <w:rsid w:val="0014265F"/>
    <w:rsid w:val="001607F4"/>
    <w:rsid w:val="00161052"/>
    <w:rsid w:val="00192EAA"/>
    <w:rsid w:val="001A4280"/>
    <w:rsid w:val="002147A9"/>
    <w:rsid w:val="0022595A"/>
    <w:rsid w:val="002539EA"/>
    <w:rsid w:val="002634AF"/>
    <w:rsid w:val="00275B29"/>
    <w:rsid w:val="00282B7E"/>
    <w:rsid w:val="002867D5"/>
    <w:rsid w:val="00291EFD"/>
    <w:rsid w:val="002970A9"/>
    <w:rsid w:val="002C3287"/>
    <w:rsid w:val="002D5F92"/>
    <w:rsid w:val="002E3A20"/>
    <w:rsid w:val="002F400C"/>
    <w:rsid w:val="002F4A79"/>
    <w:rsid w:val="00300A70"/>
    <w:rsid w:val="00304419"/>
    <w:rsid w:val="00315243"/>
    <w:rsid w:val="00327351"/>
    <w:rsid w:val="003348A7"/>
    <w:rsid w:val="003431F0"/>
    <w:rsid w:val="00343996"/>
    <w:rsid w:val="00351CFF"/>
    <w:rsid w:val="0036020E"/>
    <w:rsid w:val="00371B34"/>
    <w:rsid w:val="003A1AC3"/>
    <w:rsid w:val="003A352D"/>
    <w:rsid w:val="003B2AAD"/>
    <w:rsid w:val="003B75BA"/>
    <w:rsid w:val="003C3530"/>
    <w:rsid w:val="003F1C67"/>
    <w:rsid w:val="003F7EBA"/>
    <w:rsid w:val="00420AC6"/>
    <w:rsid w:val="004223D2"/>
    <w:rsid w:val="00427834"/>
    <w:rsid w:val="00452AFC"/>
    <w:rsid w:val="00462528"/>
    <w:rsid w:val="00483A2C"/>
    <w:rsid w:val="004E2173"/>
    <w:rsid w:val="004F01DA"/>
    <w:rsid w:val="00502DF5"/>
    <w:rsid w:val="005304BC"/>
    <w:rsid w:val="00542C30"/>
    <w:rsid w:val="00542F08"/>
    <w:rsid w:val="005547A6"/>
    <w:rsid w:val="00562F7F"/>
    <w:rsid w:val="0057742B"/>
    <w:rsid w:val="005A3DDB"/>
    <w:rsid w:val="005A4906"/>
    <w:rsid w:val="005B492B"/>
    <w:rsid w:val="005C3360"/>
    <w:rsid w:val="005C373A"/>
    <w:rsid w:val="005D1BD1"/>
    <w:rsid w:val="005F4A0E"/>
    <w:rsid w:val="005F6737"/>
    <w:rsid w:val="006103E6"/>
    <w:rsid w:val="0062152B"/>
    <w:rsid w:val="00623DFD"/>
    <w:rsid w:val="006325A2"/>
    <w:rsid w:val="00633612"/>
    <w:rsid w:val="0063680C"/>
    <w:rsid w:val="00640680"/>
    <w:rsid w:val="00663BC3"/>
    <w:rsid w:val="00690404"/>
    <w:rsid w:val="006D688A"/>
    <w:rsid w:val="006E1AE4"/>
    <w:rsid w:val="006E24F5"/>
    <w:rsid w:val="006E7795"/>
    <w:rsid w:val="006F1B94"/>
    <w:rsid w:val="00705096"/>
    <w:rsid w:val="00725B5D"/>
    <w:rsid w:val="00745624"/>
    <w:rsid w:val="007458B8"/>
    <w:rsid w:val="0077374E"/>
    <w:rsid w:val="00776B69"/>
    <w:rsid w:val="00777876"/>
    <w:rsid w:val="00786138"/>
    <w:rsid w:val="007A5EF7"/>
    <w:rsid w:val="007B71B7"/>
    <w:rsid w:val="007C3029"/>
    <w:rsid w:val="007C625C"/>
    <w:rsid w:val="007E1B71"/>
    <w:rsid w:val="007F3BE6"/>
    <w:rsid w:val="00804C44"/>
    <w:rsid w:val="00814AE2"/>
    <w:rsid w:val="008A76EF"/>
    <w:rsid w:val="008C58B2"/>
    <w:rsid w:val="008D2004"/>
    <w:rsid w:val="008E244A"/>
    <w:rsid w:val="009140FA"/>
    <w:rsid w:val="0092073C"/>
    <w:rsid w:val="00925947"/>
    <w:rsid w:val="00927BD1"/>
    <w:rsid w:val="00935BB9"/>
    <w:rsid w:val="00960C37"/>
    <w:rsid w:val="00970839"/>
    <w:rsid w:val="009720FE"/>
    <w:rsid w:val="00972434"/>
    <w:rsid w:val="009946BD"/>
    <w:rsid w:val="009A221A"/>
    <w:rsid w:val="009A5341"/>
    <w:rsid w:val="009A7315"/>
    <w:rsid w:val="009C1942"/>
    <w:rsid w:val="009D54BA"/>
    <w:rsid w:val="009E534A"/>
    <w:rsid w:val="009E7B89"/>
    <w:rsid w:val="009F0A44"/>
    <w:rsid w:val="009F22AC"/>
    <w:rsid w:val="00A009B9"/>
    <w:rsid w:val="00A07DEF"/>
    <w:rsid w:val="00A206E3"/>
    <w:rsid w:val="00A306D0"/>
    <w:rsid w:val="00A7250B"/>
    <w:rsid w:val="00AB2164"/>
    <w:rsid w:val="00AC5E11"/>
    <w:rsid w:val="00AF240F"/>
    <w:rsid w:val="00AF43B2"/>
    <w:rsid w:val="00AF7740"/>
    <w:rsid w:val="00B00A88"/>
    <w:rsid w:val="00B07A83"/>
    <w:rsid w:val="00B2015B"/>
    <w:rsid w:val="00B207C3"/>
    <w:rsid w:val="00B30275"/>
    <w:rsid w:val="00B37D07"/>
    <w:rsid w:val="00B4522A"/>
    <w:rsid w:val="00B650E6"/>
    <w:rsid w:val="00B6554E"/>
    <w:rsid w:val="00B8248A"/>
    <w:rsid w:val="00B902DC"/>
    <w:rsid w:val="00B95F06"/>
    <w:rsid w:val="00BA5E67"/>
    <w:rsid w:val="00BB73EC"/>
    <w:rsid w:val="00BC38EA"/>
    <w:rsid w:val="00BC5014"/>
    <w:rsid w:val="00BE7D6D"/>
    <w:rsid w:val="00C27AD5"/>
    <w:rsid w:val="00C34483"/>
    <w:rsid w:val="00C40A73"/>
    <w:rsid w:val="00C51671"/>
    <w:rsid w:val="00C64768"/>
    <w:rsid w:val="00C66030"/>
    <w:rsid w:val="00C67220"/>
    <w:rsid w:val="00C9102F"/>
    <w:rsid w:val="00CA17BA"/>
    <w:rsid w:val="00CC6185"/>
    <w:rsid w:val="00CD1A30"/>
    <w:rsid w:val="00CD5101"/>
    <w:rsid w:val="00CD7B50"/>
    <w:rsid w:val="00CF338C"/>
    <w:rsid w:val="00D00CD9"/>
    <w:rsid w:val="00D0589F"/>
    <w:rsid w:val="00D37A1B"/>
    <w:rsid w:val="00D5268E"/>
    <w:rsid w:val="00D57484"/>
    <w:rsid w:val="00D6167F"/>
    <w:rsid w:val="00D61E40"/>
    <w:rsid w:val="00D65298"/>
    <w:rsid w:val="00D71429"/>
    <w:rsid w:val="00D92385"/>
    <w:rsid w:val="00D959E6"/>
    <w:rsid w:val="00DA328C"/>
    <w:rsid w:val="00DB29BD"/>
    <w:rsid w:val="00DC320A"/>
    <w:rsid w:val="00DF0AB8"/>
    <w:rsid w:val="00E133C8"/>
    <w:rsid w:val="00E13CA6"/>
    <w:rsid w:val="00E13D9C"/>
    <w:rsid w:val="00E21CC4"/>
    <w:rsid w:val="00E34EEB"/>
    <w:rsid w:val="00E37B0D"/>
    <w:rsid w:val="00E62024"/>
    <w:rsid w:val="00E7718C"/>
    <w:rsid w:val="00E813BF"/>
    <w:rsid w:val="00E82DB7"/>
    <w:rsid w:val="00E91550"/>
    <w:rsid w:val="00EA1CF5"/>
    <w:rsid w:val="00EB434A"/>
    <w:rsid w:val="00ED2463"/>
    <w:rsid w:val="00ED2DFC"/>
    <w:rsid w:val="00EE0874"/>
    <w:rsid w:val="00EE3D7C"/>
    <w:rsid w:val="00EF3E75"/>
    <w:rsid w:val="00F22447"/>
    <w:rsid w:val="00F30B64"/>
    <w:rsid w:val="00F42FC4"/>
    <w:rsid w:val="00F479AC"/>
    <w:rsid w:val="00F66FE5"/>
    <w:rsid w:val="00F8625E"/>
    <w:rsid w:val="00F86A38"/>
    <w:rsid w:val="00F912F5"/>
    <w:rsid w:val="00FA2168"/>
    <w:rsid w:val="00FB75B5"/>
    <w:rsid w:val="00FC04F3"/>
    <w:rsid w:val="00FC34CB"/>
    <w:rsid w:val="00FD365C"/>
    <w:rsid w:val="00FF3BEC"/>
    <w:rsid w:val="00FF66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F22A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BE7D6D"/>
  </w:style>
  <w:style w:type="paragraph" w:customStyle="1" w:styleId="Etykietadokumentu">
    <w:name w:val="Etykieta dokumentu"/>
    <w:next w:val="Normalny"/>
    <w:rsid w:val="009F22AC"/>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styleId="Nagwekwiadomoci">
    <w:name w:val="Message Header"/>
    <w:basedOn w:val="Tekstpodstawowy"/>
    <w:rsid w:val="009F22AC"/>
    <w:pPr>
      <w:keepLines/>
      <w:spacing w:line="240" w:lineRule="atLeast"/>
      <w:ind w:left="1080" w:hanging="1080"/>
    </w:pPr>
    <w:rPr>
      <w:rFonts w:ascii="Garamond" w:hAnsi="Garamond"/>
      <w:caps/>
      <w:sz w:val="18"/>
      <w:szCs w:val="20"/>
    </w:rPr>
  </w:style>
  <w:style w:type="paragraph" w:customStyle="1" w:styleId="Nagwekwiadomoci-pierwszy">
    <w:name w:val="Nagłówek wiadomości - pierwszy"/>
    <w:basedOn w:val="Nagwekwiadomoci"/>
    <w:next w:val="Nagwekwiadomoci"/>
    <w:rsid w:val="009F22AC"/>
    <w:pPr>
      <w:spacing w:before="360"/>
    </w:pPr>
  </w:style>
  <w:style w:type="character" w:customStyle="1" w:styleId="Nagwekwiadomoci-etykieta">
    <w:name w:val="Nagłówek wiadomości - etykieta"/>
    <w:rsid w:val="009F22AC"/>
    <w:rPr>
      <w:b/>
      <w:sz w:val="18"/>
      <w:lang w:bidi="ar-SA"/>
    </w:rPr>
  </w:style>
  <w:style w:type="paragraph" w:styleId="Tekstpodstawowy">
    <w:name w:val="Body Text"/>
    <w:basedOn w:val="Normalny"/>
    <w:rsid w:val="009F22AC"/>
    <w:pPr>
      <w:spacing w:after="120"/>
    </w:pPr>
  </w:style>
  <w:style w:type="character" w:styleId="Odwoaniedokomentarza">
    <w:name w:val="annotation reference"/>
    <w:semiHidden/>
    <w:rsid w:val="00BB73EC"/>
    <w:rPr>
      <w:sz w:val="16"/>
      <w:szCs w:val="16"/>
    </w:rPr>
  </w:style>
  <w:style w:type="paragraph" w:styleId="Tekstkomentarza">
    <w:name w:val="annotation text"/>
    <w:basedOn w:val="Normalny"/>
    <w:semiHidden/>
    <w:rsid w:val="00BB73EC"/>
    <w:rPr>
      <w:sz w:val="20"/>
      <w:szCs w:val="20"/>
    </w:rPr>
  </w:style>
  <w:style w:type="paragraph" w:styleId="Tematkomentarza">
    <w:name w:val="annotation subject"/>
    <w:basedOn w:val="Tekstkomentarza"/>
    <w:next w:val="Tekstkomentarza"/>
    <w:semiHidden/>
    <w:rsid w:val="00BB73EC"/>
    <w:rPr>
      <w:b/>
      <w:bCs/>
    </w:rPr>
  </w:style>
  <w:style w:type="paragraph" w:styleId="Akapitzlist">
    <w:name w:val="List Paragraph"/>
    <w:basedOn w:val="Normalny"/>
    <w:uiPriority w:val="34"/>
    <w:qFormat/>
    <w:rsid w:val="009140FA"/>
    <w:pPr>
      <w:ind w:left="708"/>
    </w:pPr>
  </w:style>
  <w:style w:type="paragraph" w:styleId="Poprawka">
    <w:name w:val="Revision"/>
    <w:hidden/>
    <w:uiPriority w:val="99"/>
    <w:semiHidden/>
    <w:rsid w:val="00D05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F22A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BE7D6D"/>
  </w:style>
  <w:style w:type="paragraph" w:customStyle="1" w:styleId="Etykietadokumentu">
    <w:name w:val="Etykieta dokumentu"/>
    <w:next w:val="Normalny"/>
    <w:rsid w:val="009F22AC"/>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styleId="Nagwekwiadomoci">
    <w:name w:val="Message Header"/>
    <w:basedOn w:val="Tekstpodstawowy"/>
    <w:rsid w:val="009F22AC"/>
    <w:pPr>
      <w:keepLines/>
      <w:spacing w:line="240" w:lineRule="atLeast"/>
      <w:ind w:left="1080" w:hanging="1080"/>
    </w:pPr>
    <w:rPr>
      <w:rFonts w:ascii="Garamond" w:hAnsi="Garamond"/>
      <w:caps/>
      <w:sz w:val="18"/>
      <w:szCs w:val="20"/>
    </w:rPr>
  </w:style>
  <w:style w:type="paragraph" w:customStyle="1" w:styleId="Nagwekwiadomoci-pierwszy">
    <w:name w:val="Nagłówek wiadomości - pierwszy"/>
    <w:basedOn w:val="Nagwekwiadomoci"/>
    <w:next w:val="Nagwekwiadomoci"/>
    <w:rsid w:val="009F22AC"/>
    <w:pPr>
      <w:spacing w:before="360"/>
    </w:pPr>
  </w:style>
  <w:style w:type="character" w:customStyle="1" w:styleId="Nagwekwiadomoci-etykieta">
    <w:name w:val="Nagłówek wiadomości - etykieta"/>
    <w:rsid w:val="009F22AC"/>
    <w:rPr>
      <w:b/>
      <w:sz w:val="18"/>
      <w:lang w:bidi="ar-SA"/>
    </w:rPr>
  </w:style>
  <w:style w:type="paragraph" w:styleId="Tekstpodstawowy">
    <w:name w:val="Body Text"/>
    <w:basedOn w:val="Normalny"/>
    <w:rsid w:val="009F22AC"/>
    <w:pPr>
      <w:spacing w:after="120"/>
    </w:pPr>
  </w:style>
  <w:style w:type="character" w:styleId="Odwoaniedokomentarza">
    <w:name w:val="annotation reference"/>
    <w:semiHidden/>
    <w:rsid w:val="00BB73EC"/>
    <w:rPr>
      <w:sz w:val="16"/>
      <w:szCs w:val="16"/>
    </w:rPr>
  </w:style>
  <w:style w:type="paragraph" w:styleId="Tekstkomentarza">
    <w:name w:val="annotation text"/>
    <w:basedOn w:val="Normalny"/>
    <w:semiHidden/>
    <w:rsid w:val="00BB73EC"/>
    <w:rPr>
      <w:sz w:val="20"/>
      <w:szCs w:val="20"/>
    </w:rPr>
  </w:style>
  <w:style w:type="paragraph" w:styleId="Tematkomentarza">
    <w:name w:val="annotation subject"/>
    <w:basedOn w:val="Tekstkomentarza"/>
    <w:next w:val="Tekstkomentarza"/>
    <w:semiHidden/>
    <w:rsid w:val="00BB73EC"/>
    <w:rPr>
      <w:b/>
      <w:bCs/>
    </w:rPr>
  </w:style>
  <w:style w:type="paragraph" w:styleId="Akapitzlist">
    <w:name w:val="List Paragraph"/>
    <w:basedOn w:val="Normalny"/>
    <w:uiPriority w:val="34"/>
    <w:qFormat/>
    <w:rsid w:val="009140FA"/>
    <w:pPr>
      <w:ind w:left="708"/>
    </w:pPr>
  </w:style>
  <w:style w:type="paragraph" w:styleId="Poprawka">
    <w:name w:val="Revision"/>
    <w:hidden/>
    <w:uiPriority w:val="99"/>
    <w:semiHidden/>
    <w:rsid w:val="00D05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11982">
      <w:bodyDiv w:val="1"/>
      <w:marLeft w:val="0"/>
      <w:marRight w:val="0"/>
      <w:marTop w:val="0"/>
      <w:marBottom w:val="0"/>
      <w:divBdr>
        <w:top w:val="none" w:sz="0" w:space="0" w:color="auto"/>
        <w:left w:val="none" w:sz="0" w:space="0" w:color="auto"/>
        <w:bottom w:val="none" w:sz="0" w:space="0" w:color="auto"/>
        <w:right w:val="none" w:sz="0" w:space="0" w:color="auto"/>
      </w:divBdr>
      <w:divsChild>
        <w:div w:id="1097597058">
          <w:marLeft w:val="1282"/>
          <w:marRight w:val="0"/>
          <w:marTop w:val="96"/>
          <w:marBottom w:val="0"/>
          <w:divBdr>
            <w:top w:val="none" w:sz="0" w:space="0" w:color="auto"/>
            <w:left w:val="none" w:sz="0" w:space="0" w:color="auto"/>
            <w:bottom w:val="none" w:sz="0" w:space="0" w:color="auto"/>
            <w:right w:val="none" w:sz="0" w:space="0" w:color="auto"/>
          </w:divBdr>
        </w:div>
        <w:div w:id="42601662">
          <w:marLeft w:val="1282"/>
          <w:marRight w:val="0"/>
          <w:marTop w:val="96"/>
          <w:marBottom w:val="0"/>
          <w:divBdr>
            <w:top w:val="none" w:sz="0" w:space="0" w:color="auto"/>
            <w:left w:val="none" w:sz="0" w:space="0" w:color="auto"/>
            <w:bottom w:val="none" w:sz="0" w:space="0" w:color="auto"/>
            <w:right w:val="none" w:sz="0" w:space="0" w:color="auto"/>
          </w:divBdr>
        </w:div>
        <w:div w:id="1727214160">
          <w:marLeft w:val="128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5974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user</cp:lastModifiedBy>
  <cp:revision>2</cp:revision>
  <cp:lastPrinted>2014-07-04T09:25:00Z</cp:lastPrinted>
  <dcterms:created xsi:type="dcterms:W3CDTF">2014-07-16T11:10:00Z</dcterms:created>
  <dcterms:modified xsi:type="dcterms:W3CDTF">2014-07-16T11:10:00Z</dcterms:modified>
</cp:coreProperties>
</file>