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1C" w:rsidRPr="008A771C" w:rsidRDefault="008A771C" w:rsidP="008A771C">
      <w:pPr>
        <w:spacing w:after="120" w:line="240" w:lineRule="exact"/>
        <w:rPr>
          <w:rFonts w:ascii="Arial" w:hAnsi="Arial" w:cs="Arial"/>
          <w:bCs/>
          <w:sz w:val="20"/>
          <w:szCs w:val="20"/>
          <w:lang w:val="pl-PL"/>
        </w:rPr>
      </w:pPr>
      <w:bookmarkStart w:id="0" w:name="_GoBack"/>
      <w:bookmarkEnd w:id="0"/>
      <w:r w:rsidRPr="008A771C">
        <w:rPr>
          <w:rFonts w:ascii="Arial" w:hAnsi="Arial" w:cs="Arial"/>
          <w:bCs/>
          <w:sz w:val="20"/>
          <w:szCs w:val="20"/>
          <w:lang w:val="pl-PL"/>
        </w:rPr>
        <w:t>Tłumaczenie specjalnego wielostronnego porozumienia RID</w:t>
      </w:r>
    </w:p>
    <w:p w:rsidR="008A771C" w:rsidRDefault="008A771C" w:rsidP="008A771C">
      <w:pPr>
        <w:spacing w:after="120" w:line="240" w:lineRule="exact"/>
        <w:jc w:val="center"/>
        <w:rPr>
          <w:rFonts w:ascii="Arial" w:hAnsi="Arial" w:cs="Arial"/>
          <w:b/>
          <w:bCs/>
          <w:sz w:val="20"/>
          <w:szCs w:val="20"/>
          <w:lang w:val="pl-PL"/>
        </w:rPr>
      </w:pPr>
    </w:p>
    <w:p w:rsidR="008A771C" w:rsidRDefault="008A771C" w:rsidP="008A771C">
      <w:pPr>
        <w:spacing w:after="120" w:line="240" w:lineRule="exact"/>
        <w:jc w:val="center"/>
        <w:rPr>
          <w:rFonts w:ascii="Arial" w:hAnsi="Arial" w:cs="Arial"/>
          <w:b/>
          <w:bCs/>
          <w:sz w:val="20"/>
          <w:szCs w:val="20"/>
          <w:lang w:val="pl-PL"/>
        </w:rPr>
      </w:pPr>
    </w:p>
    <w:p w:rsidR="00310CD2" w:rsidRPr="008A771C" w:rsidRDefault="00310CD2" w:rsidP="008A771C">
      <w:pPr>
        <w:spacing w:after="120" w:line="240" w:lineRule="exact"/>
        <w:jc w:val="center"/>
        <w:rPr>
          <w:rFonts w:ascii="Arial" w:hAnsi="Arial" w:cs="Arial"/>
          <w:sz w:val="20"/>
          <w:szCs w:val="20"/>
          <w:lang w:val="pl-PL"/>
        </w:rPr>
      </w:pPr>
      <w:r w:rsidRPr="008A771C">
        <w:rPr>
          <w:rFonts w:ascii="Arial" w:hAnsi="Arial" w:cs="Arial"/>
          <w:b/>
          <w:bCs/>
          <w:sz w:val="20"/>
          <w:szCs w:val="20"/>
          <w:lang w:val="pl-PL"/>
        </w:rPr>
        <w:t xml:space="preserve">Specjalne wielostronne porozumienie RID x/2014 </w:t>
      </w:r>
    </w:p>
    <w:p w:rsidR="00310CD2" w:rsidRPr="008A771C" w:rsidRDefault="00310CD2" w:rsidP="008A771C">
      <w:pPr>
        <w:spacing w:after="120" w:line="240" w:lineRule="exact"/>
        <w:jc w:val="center"/>
        <w:rPr>
          <w:rFonts w:ascii="Arial" w:hAnsi="Arial" w:cs="Arial"/>
          <w:sz w:val="20"/>
          <w:szCs w:val="20"/>
          <w:lang w:val="pl-PL"/>
        </w:rPr>
      </w:pPr>
    </w:p>
    <w:p w:rsidR="00310CD2" w:rsidRPr="008A771C" w:rsidRDefault="00310CD2" w:rsidP="008A771C">
      <w:pPr>
        <w:spacing w:after="120" w:line="240" w:lineRule="exact"/>
        <w:jc w:val="center"/>
        <w:rPr>
          <w:rFonts w:ascii="Arial" w:hAnsi="Arial" w:cs="Arial"/>
          <w:sz w:val="20"/>
          <w:szCs w:val="20"/>
          <w:lang w:val="pl-PL"/>
        </w:rPr>
      </w:pPr>
      <w:r w:rsidRPr="008A771C">
        <w:rPr>
          <w:rFonts w:ascii="Arial" w:hAnsi="Arial" w:cs="Arial"/>
          <w:sz w:val="20"/>
          <w:szCs w:val="20"/>
          <w:lang w:val="pl-PL"/>
        </w:rPr>
        <w:t xml:space="preserve">zawarte na podstawie przepisów rozdziału 1.5.1 of RID </w:t>
      </w:r>
    </w:p>
    <w:p w:rsidR="00310CD2" w:rsidRPr="008A771C" w:rsidRDefault="00310CD2" w:rsidP="008A771C">
      <w:pPr>
        <w:spacing w:after="120" w:line="240" w:lineRule="exact"/>
        <w:jc w:val="center"/>
        <w:rPr>
          <w:rFonts w:ascii="Arial" w:hAnsi="Arial" w:cs="Arial"/>
          <w:sz w:val="20"/>
          <w:szCs w:val="20"/>
          <w:lang w:val="pl-PL"/>
        </w:rPr>
      </w:pPr>
      <w:r w:rsidRPr="008A771C">
        <w:rPr>
          <w:rFonts w:ascii="Arial" w:hAnsi="Arial" w:cs="Arial"/>
          <w:sz w:val="20"/>
          <w:szCs w:val="20"/>
          <w:lang w:val="pl-PL"/>
        </w:rPr>
        <w:t>dotyczące przewozu UN 1361</w:t>
      </w:r>
      <w:r w:rsidR="000E318B">
        <w:rPr>
          <w:rFonts w:ascii="Arial" w:hAnsi="Arial" w:cs="Arial"/>
          <w:sz w:val="20"/>
          <w:szCs w:val="20"/>
          <w:lang w:val="pl-PL"/>
        </w:rPr>
        <w:t xml:space="preserve"> WĘGIEL</w:t>
      </w:r>
    </w:p>
    <w:p w:rsidR="00310CD2" w:rsidRPr="008A771C" w:rsidRDefault="00310CD2" w:rsidP="008A771C">
      <w:pPr>
        <w:spacing w:after="120" w:line="240" w:lineRule="exact"/>
        <w:jc w:val="both"/>
        <w:rPr>
          <w:rFonts w:ascii="Arial" w:hAnsi="Arial" w:cs="Arial"/>
          <w:sz w:val="20"/>
          <w:szCs w:val="20"/>
          <w:lang w:val="pl-PL"/>
        </w:rPr>
      </w:pPr>
    </w:p>
    <w:p w:rsidR="00310CD2" w:rsidRPr="008A771C" w:rsidRDefault="00310CD2" w:rsidP="00576DDC">
      <w:pPr>
        <w:spacing w:after="120" w:line="360" w:lineRule="auto"/>
        <w:ind w:left="426" w:hanging="426"/>
        <w:jc w:val="both"/>
        <w:rPr>
          <w:rFonts w:ascii="Arial" w:hAnsi="Arial" w:cs="Arial"/>
          <w:sz w:val="20"/>
          <w:szCs w:val="20"/>
          <w:lang w:val="pl-PL"/>
        </w:rPr>
      </w:pPr>
      <w:r w:rsidRPr="008A771C">
        <w:rPr>
          <w:rFonts w:ascii="Arial" w:hAnsi="Arial" w:cs="Arial"/>
          <w:sz w:val="20"/>
          <w:szCs w:val="20"/>
          <w:lang w:val="pl-PL"/>
        </w:rPr>
        <w:t>(1)</w:t>
      </w:r>
      <w:r w:rsidRPr="008A771C">
        <w:rPr>
          <w:rFonts w:ascii="Arial" w:hAnsi="Arial" w:cs="Arial"/>
          <w:sz w:val="20"/>
          <w:szCs w:val="20"/>
          <w:lang w:val="pl-PL"/>
        </w:rPr>
        <w:tab/>
        <w:t xml:space="preserve">Węgiel kamienny, koks i antracyt klasyfikowane jako UN 1361 WĘGIEL, grupa pakowania III, klasa 4.2 </w:t>
      </w:r>
      <w:r w:rsidR="008A771C">
        <w:rPr>
          <w:rFonts w:ascii="Arial" w:hAnsi="Arial" w:cs="Arial"/>
          <w:sz w:val="20"/>
          <w:szCs w:val="20"/>
          <w:lang w:val="pl-PL"/>
        </w:rPr>
        <w:t xml:space="preserve">przewożone luzem </w:t>
      </w:r>
      <w:r w:rsidRPr="008A771C">
        <w:rPr>
          <w:rFonts w:ascii="Arial" w:hAnsi="Arial" w:cs="Arial"/>
          <w:sz w:val="20"/>
          <w:szCs w:val="20"/>
          <w:lang w:val="pl-PL"/>
        </w:rPr>
        <w:t>podlegają wyłącznie niniejszym przepisom i mogą być również przewożone w odkrytych wagonach w odstępstwie od przepisów specjalnych VW 4 dotyczących przewozu luzem, pod warunkiem że</w:t>
      </w:r>
      <w:r w:rsidR="008A771C">
        <w:rPr>
          <w:rFonts w:ascii="Arial" w:hAnsi="Arial" w:cs="Arial"/>
          <w:sz w:val="20"/>
          <w:szCs w:val="20"/>
          <w:lang w:val="pl-PL"/>
        </w:rPr>
        <w:t>:</w:t>
      </w:r>
      <w:r w:rsidRPr="008A771C">
        <w:rPr>
          <w:rFonts w:ascii="Arial" w:hAnsi="Arial" w:cs="Arial"/>
          <w:sz w:val="20"/>
          <w:szCs w:val="20"/>
          <w:lang w:val="pl-PL"/>
        </w:rPr>
        <w:t xml:space="preserve"> </w:t>
      </w:r>
    </w:p>
    <w:p w:rsidR="00310CD2" w:rsidRPr="008A771C" w:rsidRDefault="00310CD2" w:rsidP="00576DDC">
      <w:pPr>
        <w:spacing w:after="120" w:line="360" w:lineRule="auto"/>
        <w:ind w:left="851" w:hanging="425"/>
        <w:jc w:val="both"/>
        <w:rPr>
          <w:rFonts w:ascii="Arial" w:hAnsi="Arial" w:cs="Arial"/>
          <w:sz w:val="20"/>
          <w:szCs w:val="20"/>
          <w:lang w:val="pl-PL"/>
        </w:rPr>
      </w:pPr>
      <w:r w:rsidRPr="008A771C">
        <w:rPr>
          <w:rFonts w:ascii="Arial" w:hAnsi="Arial" w:cs="Arial"/>
          <w:sz w:val="20"/>
          <w:szCs w:val="20"/>
          <w:lang w:val="pl-PL"/>
        </w:rPr>
        <w:t>(a)</w:t>
      </w:r>
      <w:r w:rsidRPr="008A771C">
        <w:rPr>
          <w:rFonts w:ascii="Arial" w:hAnsi="Arial" w:cs="Arial"/>
          <w:sz w:val="20"/>
          <w:szCs w:val="20"/>
          <w:lang w:val="pl-PL"/>
        </w:rPr>
        <w:tab/>
        <w:t xml:space="preserve">temperatura </w:t>
      </w:r>
      <w:r w:rsidR="00C00682" w:rsidRPr="008A771C">
        <w:rPr>
          <w:rFonts w:ascii="Arial" w:hAnsi="Arial" w:cs="Arial"/>
          <w:sz w:val="20"/>
          <w:szCs w:val="20"/>
          <w:lang w:val="pl-PL"/>
        </w:rPr>
        <w:t>hałdy</w:t>
      </w:r>
      <w:r w:rsidRPr="008A771C">
        <w:rPr>
          <w:rFonts w:ascii="Arial" w:hAnsi="Arial" w:cs="Arial"/>
          <w:sz w:val="20"/>
          <w:szCs w:val="20"/>
          <w:lang w:val="pl-PL"/>
        </w:rPr>
        <w:t xml:space="preserve"> całego ładunku</w:t>
      </w:r>
      <w:r w:rsidR="00917A4D" w:rsidRPr="008A771C">
        <w:rPr>
          <w:rFonts w:ascii="Arial" w:hAnsi="Arial" w:cs="Arial"/>
          <w:sz w:val="20"/>
          <w:szCs w:val="20"/>
          <w:lang w:val="pl-PL"/>
        </w:rPr>
        <w:t xml:space="preserve">, który ma zostać przewieziony w okresie najbliższych </w:t>
      </w:r>
      <w:r w:rsidRPr="008A771C">
        <w:rPr>
          <w:rFonts w:ascii="Arial" w:hAnsi="Arial" w:cs="Arial"/>
          <w:sz w:val="20"/>
          <w:szCs w:val="20"/>
          <w:lang w:val="pl-PL"/>
        </w:rPr>
        <w:t>7 dni</w:t>
      </w:r>
      <w:r w:rsidR="00917A4D" w:rsidRPr="008A771C">
        <w:rPr>
          <w:rFonts w:ascii="Arial" w:hAnsi="Arial" w:cs="Arial"/>
          <w:sz w:val="20"/>
          <w:szCs w:val="20"/>
          <w:lang w:val="pl-PL"/>
        </w:rPr>
        <w:t>,</w:t>
      </w:r>
      <w:r w:rsidRPr="008A771C">
        <w:rPr>
          <w:rFonts w:ascii="Arial" w:hAnsi="Arial" w:cs="Arial"/>
          <w:sz w:val="20"/>
          <w:szCs w:val="20"/>
          <w:lang w:val="pl-PL"/>
        </w:rPr>
        <w:t xml:space="preserve"> nie przekracza 60°C lub temperatura ładunku, mierzona podczas lub natychmiast po załadunku nie przekracza 60°C, lub</w:t>
      </w:r>
    </w:p>
    <w:p w:rsidR="00310CD2" w:rsidRPr="008A771C" w:rsidRDefault="00310CD2" w:rsidP="00576DDC">
      <w:pPr>
        <w:spacing w:after="120" w:line="360" w:lineRule="auto"/>
        <w:ind w:left="851" w:hanging="425"/>
        <w:jc w:val="both"/>
        <w:rPr>
          <w:rFonts w:ascii="Arial" w:hAnsi="Arial" w:cs="Arial"/>
          <w:sz w:val="20"/>
          <w:szCs w:val="20"/>
          <w:lang w:val="pl-PL"/>
        </w:rPr>
      </w:pPr>
      <w:r w:rsidRPr="008A771C">
        <w:rPr>
          <w:rFonts w:ascii="Arial" w:hAnsi="Arial" w:cs="Arial"/>
          <w:sz w:val="20"/>
          <w:szCs w:val="20"/>
          <w:lang w:val="pl-PL"/>
        </w:rPr>
        <w:t>(b)</w:t>
      </w:r>
      <w:r w:rsidRPr="008A771C">
        <w:rPr>
          <w:rFonts w:ascii="Arial" w:hAnsi="Arial" w:cs="Arial"/>
          <w:sz w:val="20"/>
          <w:szCs w:val="20"/>
          <w:lang w:val="pl-PL"/>
        </w:rPr>
        <w:tab/>
        <w:t>węgiel był przewożony statkiem żeglugi śródlądowej i pomiar temperatury został już wykonany, a okres magazynowania po rozładunku statku nie przekracza 7 dni, lub</w:t>
      </w:r>
    </w:p>
    <w:p w:rsidR="00310CD2" w:rsidRPr="008A771C" w:rsidRDefault="00310CD2" w:rsidP="00576DDC">
      <w:pPr>
        <w:spacing w:after="120" w:line="360" w:lineRule="auto"/>
        <w:ind w:left="851" w:hanging="425"/>
        <w:jc w:val="both"/>
        <w:rPr>
          <w:rFonts w:ascii="Arial" w:hAnsi="Arial" w:cs="Arial"/>
          <w:sz w:val="20"/>
          <w:szCs w:val="20"/>
          <w:lang w:val="pl-PL"/>
        </w:rPr>
      </w:pPr>
      <w:r w:rsidRPr="008A771C">
        <w:rPr>
          <w:rFonts w:ascii="Arial" w:hAnsi="Arial" w:cs="Arial"/>
          <w:sz w:val="20"/>
          <w:szCs w:val="20"/>
          <w:lang w:val="pl-PL"/>
        </w:rPr>
        <w:t>(c)</w:t>
      </w:r>
      <w:r w:rsidRPr="008A771C">
        <w:rPr>
          <w:rFonts w:ascii="Arial" w:hAnsi="Arial" w:cs="Arial"/>
          <w:sz w:val="20"/>
          <w:szCs w:val="20"/>
          <w:lang w:val="pl-PL"/>
        </w:rPr>
        <w:tab/>
        <w:t xml:space="preserve">węgiel jest ładowany bezpośrednio z miejsca wydobycia do wagonów bez </w:t>
      </w:r>
      <w:r w:rsidR="00917A4D" w:rsidRPr="008A771C">
        <w:rPr>
          <w:rFonts w:ascii="Arial" w:hAnsi="Arial" w:cs="Arial"/>
          <w:sz w:val="20"/>
          <w:szCs w:val="20"/>
          <w:lang w:val="pl-PL"/>
        </w:rPr>
        <w:t xml:space="preserve">mierzenia </w:t>
      </w:r>
      <w:r w:rsidRPr="008A771C">
        <w:rPr>
          <w:rFonts w:ascii="Arial" w:hAnsi="Arial" w:cs="Arial"/>
          <w:sz w:val="20"/>
          <w:szCs w:val="20"/>
          <w:lang w:val="pl-PL"/>
        </w:rPr>
        <w:t>temperatury.</w:t>
      </w:r>
    </w:p>
    <w:p w:rsidR="00310CD2" w:rsidRPr="008A771C" w:rsidRDefault="00917A4D" w:rsidP="00576DDC">
      <w:pPr>
        <w:spacing w:before="240" w:after="120" w:line="360" w:lineRule="auto"/>
        <w:ind w:left="426"/>
        <w:jc w:val="both"/>
        <w:rPr>
          <w:rFonts w:ascii="Arial" w:hAnsi="Arial" w:cs="Arial"/>
          <w:sz w:val="20"/>
          <w:szCs w:val="20"/>
          <w:lang w:val="pl-PL"/>
        </w:rPr>
      </w:pPr>
      <w:r w:rsidRPr="008A771C">
        <w:rPr>
          <w:rFonts w:ascii="Arial" w:hAnsi="Arial" w:cs="Arial"/>
          <w:sz w:val="20"/>
          <w:szCs w:val="20"/>
          <w:lang w:val="pl-PL"/>
        </w:rPr>
        <w:t>W następujących przypadkach n</w:t>
      </w:r>
      <w:r w:rsidR="00310CD2" w:rsidRPr="008A771C">
        <w:rPr>
          <w:rFonts w:ascii="Arial" w:hAnsi="Arial" w:cs="Arial"/>
          <w:sz w:val="20"/>
          <w:szCs w:val="20"/>
          <w:lang w:val="pl-PL"/>
        </w:rPr>
        <w:t>apełniający ma obowiązek upewnić się</w:t>
      </w:r>
      <w:r w:rsidRPr="008A771C">
        <w:rPr>
          <w:rFonts w:ascii="Arial" w:hAnsi="Arial" w:cs="Arial"/>
          <w:sz w:val="20"/>
          <w:szCs w:val="20"/>
          <w:lang w:val="pl-PL"/>
        </w:rPr>
        <w:t xml:space="preserve"> i udokumentować</w:t>
      </w:r>
      <w:r w:rsidR="00310CD2" w:rsidRPr="008A771C">
        <w:rPr>
          <w:rFonts w:ascii="Arial" w:hAnsi="Arial" w:cs="Arial"/>
          <w:sz w:val="20"/>
          <w:szCs w:val="20"/>
          <w:lang w:val="pl-PL"/>
        </w:rPr>
        <w:t>, że maksymalna dopuszczalna temperatura ładunku nie jest przekroczona:</w:t>
      </w:r>
    </w:p>
    <w:p w:rsidR="00310CD2" w:rsidRPr="008A771C" w:rsidRDefault="00310CD2" w:rsidP="00576DDC">
      <w:pPr>
        <w:spacing w:after="120" w:line="360" w:lineRule="auto"/>
        <w:ind w:left="851" w:hanging="425"/>
        <w:jc w:val="both"/>
        <w:rPr>
          <w:rFonts w:ascii="Arial" w:hAnsi="Arial" w:cs="Arial"/>
          <w:sz w:val="20"/>
          <w:szCs w:val="20"/>
          <w:lang w:val="pl-PL"/>
        </w:rPr>
      </w:pPr>
      <w:r w:rsidRPr="008A771C">
        <w:rPr>
          <w:rFonts w:ascii="Arial" w:hAnsi="Arial" w:cs="Arial"/>
          <w:sz w:val="20"/>
          <w:szCs w:val="20"/>
          <w:lang w:val="pl-PL"/>
        </w:rPr>
        <w:t>(aa)</w:t>
      </w:r>
      <w:r w:rsidRPr="008A771C">
        <w:rPr>
          <w:rFonts w:ascii="Arial" w:hAnsi="Arial" w:cs="Arial"/>
          <w:sz w:val="20"/>
          <w:szCs w:val="20"/>
          <w:lang w:val="pl-PL"/>
        </w:rPr>
        <w:tab/>
        <w:t xml:space="preserve">przed załadunkiem w odniesieniu do </w:t>
      </w:r>
      <w:r w:rsidR="00917A4D" w:rsidRPr="008A771C">
        <w:rPr>
          <w:rFonts w:ascii="Arial" w:hAnsi="Arial" w:cs="Arial"/>
          <w:sz w:val="20"/>
          <w:szCs w:val="20"/>
          <w:lang w:val="pl-PL"/>
        </w:rPr>
        <w:t xml:space="preserve">ilości </w:t>
      </w:r>
      <w:r w:rsidRPr="008A771C">
        <w:rPr>
          <w:rFonts w:ascii="Arial" w:hAnsi="Arial" w:cs="Arial"/>
          <w:sz w:val="20"/>
          <w:szCs w:val="20"/>
          <w:lang w:val="pl-PL"/>
        </w:rPr>
        <w:t>(</w:t>
      </w:r>
      <w:r w:rsidR="00917A4D" w:rsidRPr="008A771C">
        <w:rPr>
          <w:rFonts w:ascii="Arial" w:hAnsi="Arial" w:cs="Arial"/>
          <w:sz w:val="20"/>
          <w:szCs w:val="20"/>
          <w:lang w:val="pl-PL"/>
        </w:rPr>
        <w:t>hałdy</w:t>
      </w:r>
      <w:r w:rsidRPr="008A771C">
        <w:rPr>
          <w:rFonts w:ascii="Arial" w:hAnsi="Arial" w:cs="Arial"/>
          <w:sz w:val="20"/>
          <w:szCs w:val="20"/>
          <w:lang w:val="pl-PL"/>
        </w:rPr>
        <w:t xml:space="preserve">) </w:t>
      </w:r>
      <w:r w:rsidR="00917A4D" w:rsidRPr="008A771C">
        <w:rPr>
          <w:rFonts w:ascii="Arial" w:hAnsi="Arial" w:cs="Arial"/>
          <w:sz w:val="20"/>
          <w:szCs w:val="20"/>
          <w:lang w:val="pl-PL"/>
        </w:rPr>
        <w:t>przeznaczonej</w:t>
      </w:r>
      <w:r w:rsidRPr="008A771C">
        <w:rPr>
          <w:rFonts w:ascii="Arial" w:hAnsi="Arial" w:cs="Arial"/>
          <w:sz w:val="20"/>
          <w:szCs w:val="20"/>
          <w:lang w:val="pl-PL"/>
        </w:rPr>
        <w:t xml:space="preserve"> do przewozu w</w:t>
      </w:r>
      <w:r w:rsidR="008A771C">
        <w:rPr>
          <w:rFonts w:ascii="Arial" w:hAnsi="Arial" w:cs="Arial"/>
          <w:sz w:val="20"/>
          <w:szCs w:val="20"/>
          <w:lang w:val="pl-PL"/>
        </w:rPr>
        <w:t> </w:t>
      </w:r>
      <w:r w:rsidRPr="008A771C">
        <w:rPr>
          <w:rFonts w:ascii="Arial" w:hAnsi="Arial" w:cs="Arial"/>
          <w:sz w:val="20"/>
          <w:szCs w:val="20"/>
          <w:lang w:val="pl-PL"/>
        </w:rPr>
        <w:t xml:space="preserve">okresie </w:t>
      </w:r>
      <w:r w:rsidR="00917A4D" w:rsidRPr="008A771C">
        <w:rPr>
          <w:rFonts w:ascii="Arial" w:hAnsi="Arial" w:cs="Arial"/>
          <w:sz w:val="20"/>
          <w:szCs w:val="20"/>
          <w:lang w:val="pl-PL"/>
        </w:rPr>
        <w:t xml:space="preserve">najbliższych </w:t>
      </w:r>
      <w:r w:rsidRPr="008A771C">
        <w:rPr>
          <w:rFonts w:ascii="Arial" w:hAnsi="Arial" w:cs="Arial"/>
          <w:sz w:val="20"/>
          <w:szCs w:val="20"/>
          <w:lang w:val="pl-PL"/>
        </w:rPr>
        <w:t>7 dni,</w:t>
      </w:r>
    </w:p>
    <w:p w:rsidR="00310CD2" w:rsidRPr="008A771C" w:rsidRDefault="00310CD2" w:rsidP="00576DDC">
      <w:pPr>
        <w:spacing w:after="120" w:line="360" w:lineRule="auto"/>
        <w:ind w:left="851" w:hanging="425"/>
        <w:jc w:val="both"/>
        <w:rPr>
          <w:rFonts w:ascii="Arial" w:hAnsi="Arial" w:cs="Arial"/>
          <w:sz w:val="20"/>
          <w:szCs w:val="20"/>
          <w:lang w:val="pl-PL"/>
        </w:rPr>
      </w:pPr>
      <w:r w:rsidRPr="008A771C">
        <w:rPr>
          <w:rFonts w:ascii="Arial" w:hAnsi="Arial" w:cs="Arial"/>
          <w:sz w:val="20"/>
          <w:szCs w:val="20"/>
          <w:lang w:val="pl-PL"/>
        </w:rPr>
        <w:t>(</w:t>
      </w:r>
      <w:proofErr w:type="spellStart"/>
      <w:r w:rsidRPr="008A771C">
        <w:rPr>
          <w:rFonts w:ascii="Arial" w:hAnsi="Arial" w:cs="Arial"/>
          <w:sz w:val="20"/>
          <w:szCs w:val="20"/>
          <w:lang w:val="pl-PL"/>
        </w:rPr>
        <w:t>bb</w:t>
      </w:r>
      <w:proofErr w:type="spellEnd"/>
      <w:r w:rsidRPr="008A771C">
        <w:rPr>
          <w:rFonts w:ascii="Arial" w:hAnsi="Arial" w:cs="Arial"/>
          <w:sz w:val="20"/>
          <w:szCs w:val="20"/>
          <w:lang w:val="pl-PL"/>
        </w:rPr>
        <w:t>)</w:t>
      </w:r>
      <w:r w:rsidRPr="008A771C">
        <w:rPr>
          <w:rFonts w:ascii="Arial" w:hAnsi="Arial" w:cs="Arial"/>
          <w:sz w:val="20"/>
          <w:szCs w:val="20"/>
          <w:lang w:val="pl-PL"/>
        </w:rPr>
        <w:tab/>
        <w:t xml:space="preserve">podczas lub natychmiast po załadunku wagonów, </w:t>
      </w:r>
      <w:r w:rsidR="000E318B">
        <w:rPr>
          <w:rFonts w:ascii="Arial" w:hAnsi="Arial" w:cs="Arial"/>
          <w:sz w:val="20"/>
          <w:szCs w:val="20"/>
          <w:lang w:val="pl-PL"/>
        </w:rPr>
        <w:t xml:space="preserve">w zakresie w jakim </w:t>
      </w:r>
      <w:r w:rsidR="00917A4D" w:rsidRPr="008A771C">
        <w:rPr>
          <w:rFonts w:ascii="Arial" w:hAnsi="Arial" w:cs="Arial"/>
          <w:sz w:val="20"/>
          <w:szCs w:val="20"/>
          <w:lang w:val="pl-PL"/>
        </w:rPr>
        <w:t>jest to technicznie możliwe</w:t>
      </w:r>
      <w:r w:rsidRPr="008A771C">
        <w:rPr>
          <w:rFonts w:ascii="Arial" w:hAnsi="Arial" w:cs="Arial"/>
          <w:sz w:val="20"/>
          <w:szCs w:val="20"/>
          <w:lang w:val="pl-PL"/>
        </w:rPr>
        <w:t>.</w:t>
      </w:r>
    </w:p>
    <w:p w:rsidR="00310CD2" w:rsidRPr="008A771C" w:rsidRDefault="00310CD2" w:rsidP="00576DDC">
      <w:pPr>
        <w:spacing w:after="120" w:line="360" w:lineRule="auto"/>
        <w:ind w:left="1418" w:hanging="992"/>
        <w:jc w:val="both"/>
        <w:rPr>
          <w:rFonts w:ascii="Arial" w:hAnsi="Arial" w:cs="Arial"/>
          <w:sz w:val="20"/>
          <w:szCs w:val="20"/>
          <w:lang w:val="pl-PL"/>
        </w:rPr>
      </w:pPr>
      <w:r w:rsidRPr="008A771C">
        <w:rPr>
          <w:rFonts w:ascii="Arial" w:hAnsi="Arial" w:cs="Arial"/>
          <w:sz w:val="20"/>
          <w:szCs w:val="20"/>
          <w:lang w:val="pl-PL"/>
        </w:rPr>
        <w:t>Pozostałe przepisy RID nie mają zastosowania.</w:t>
      </w:r>
    </w:p>
    <w:p w:rsidR="00310CD2" w:rsidRPr="008A771C" w:rsidRDefault="00310CD2" w:rsidP="00576DDC">
      <w:pPr>
        <w:spacing w:after="120" w:line="360" w:lineRule="auto"/>
        <w:ind w:left="426" w:hanging="426"/>
        <w:jc w:val="both"/>
        <w:rPr>
          <w:rFonts w:ascii="Arial" w:hAnsi="Arial" w:cs="Arial"/>
          <w:sz w:val="20"/>
          <w:szCs w:val="20"/>
          <w:lang w:val="pl-PL"/>
        </w:rPr>
      </w:pPr>
      <w:r w:rsidRPr="008A771C">
        <w:rPr>
          <w:rFonts w:ascii="Arial" w:hAnsi="Arial" w:cs="Arial"/>
          <w:sz w:val="20"/>
          <w:szCs w:val="20"/>
          <w:lang w:val="pl-PL"/>
        </w:rPr>
        <w:t>(3)</w:t>
      </w:r>
      <w:r w:rsidRPr="008A771C">
        <w:rPr>
          <w:rFonts w:ascii="Arial" w:hAnsi="Arial" w:cs="Arial"/>
          <w:sz w:val="20"/>
          <w:szCs w:val="20"/>
          <w:lang w:val="pl-PL"/>
        </w:rPr>
        <w:tab/>
        <w:t xml:space="preserve">Niniejsze porozumienie obowiązuje do dnia 31 grudnia 2014 roku dla przewozów wykonywanych na terytorium </w:t>
      </w:r>
      <w:r w:rsidR="00FC0BBC">
        <w:rPr>
          <w:rFonts w:ascii="Arial" w:hAnsi="Arial" w:cs="Arial"/>
          <w:sz w:val="20"/>
          <w:szCs w:val="20"/>
          <w:lang w:val="pl-PL"/>
        </w:rPr>
        <w:t>p</w:t>
      </w:r>
      <w:r w:rsidRPr="008A771C">
        <w:rPr>
          <w:rFonts w:ascii="Arial" w:hAnsi="Arial" w:cs="Arial"/>
          <w:sz w:val="20"/>
          <w:szCs w:val="20"/>
          <w:lang w:val="pl-PL"/>
        </w:rPr>
        <w:t>aństw-</w:t>
      </w:r>
      <w:r w:rsidR="00FC0BBC">
        <w:rPr>
          <w:rFonts w:ascii="Arial" w:hAnsi="Arial" w:cs="Arial"/>
          <w:sz w:val="20"/>
          <w:szCs w:val="20"/>
          <w:lang w:val="pl-PL"/>
        </w:rPr>
        <w:t>s</w:t>
      </w:r>
      <w:r w:rsidRPr="008A771C">
        <w:rPr>
          <w:rFonts w:ascii="Arial" w:hAnsi="Arial" w:cs="Arial"/>
          <w:sz w:val="20"/>
          <w:szCs w:val="20"/>
          <w:lang w:val="pl-PL"/>
        </w:rPr>
        <w:t xml:space="preserve">tron RID, które przystąpiły do niniejszego porozumienia. W przypadku wypowiedzenia niniejszego porozumienia przez któregokolwiek z jego sygnatariuszy przed wskazaną wyżej datą pozostaje ono ważne do wymienionej wyżej daty wyłącznie dla przewozów wykonywanych na terytorium tych </w:t>
      </w:r>
      <w:r w:rsidR="00FC0BBC">
        <w:rPr>
          <w:rFonts w:ascii="Arial" w:hAnsi="Arial" w:cs="Arial"/>
          <w:sz w:val="20"/>
          <w:szCs w:val="20"/>
          <w:lang w:val="pl-PL"/>
        </w:rPr>
        <w:t>p</w:t>
      </w:r>
      <w:r w:rsidRPr="008A771C">
        <w:rPr>
          <w:rFonts w:ascii="Arial" w:hAnsi="Arial" w:cs="Arial"/>
          <w:sz w:val="20"/>
          <w:szCs w:val="20"/>
          <w:lang w:val="pl-PL"/>
        </w:rPr>
        <w:t>aństw-</w:t>
      </w:r>
      <w:r w:rsidR="00FC0BBC">
        <w:rPr>
          <w:rFonts w:ascii="Arial" w:hAnsi="Arial" w:cs="Arial"/>
          <w:sz w:val="20"/>
          <w:szCs w:val="20"/>
          <w:lang w:val="pl-PL"/>
        </w:rPr>
        <w:t>s</w:t>
      </w:r>
      <w:r w:rsidRPr="008A771C">
        <w:rPr>
          <w:rFonts w:ascii="Arial" w:hAnsi="Arial" w:cs="Arial"/>
          <w:sz w:val="20"/>
          <w:szCs w:val="20"/>
          <w:lang w:val="pl-PL"/>
        </w:rPr>
        <w:t>tron RID, które przystąpiły do niniejszego porozumienia i jego nie wypowiedziały.</w:t>
      </w:r>
    </w:p>
    <w:p w:rsidR="00310CD2" w:rsidRPr="00310CD2" w:rsidRDefault="00310CD2" w:rsidP="00310CD2">
      <w:pPr>
        <w:spacing w:line="360" w:lineRule="auto"/>
        <w:ind w:left="709" w:hanging="709"/>
        <w:jc w:val="both"/>
        <w:rPr>
          <w:lang w:val="pl-PL"/>
        </w:rPr>
      </w:pPr>
    </w:p>
    <w:p w:rsidR="00310CD2" w:rsidRPr="00310CD2" w:rsidRDefault="00310CD2" w:rsidP="00310CD2">
      <w:pPr>
        <w:rPr>
          <w:lang w:val="pl-PL"/>
        </w:rPr>
      </w:pPr>
    </w:p>
    <w:p w:rsidR="00310CD2" w:rsidRPr="00310CD2" w:rsidRDefault="00310CD2" w:rsidP="00310CD2">
      <w:pPr>
        <w:rPr>
          <w:lang w:val="pl-PL"/>
        </w:rPr>
      </w:pPr>
    </w:p>
    <w:p w:rsidR="008A771C" w:rsidRPr="008A771C" w:rsidRDefault="008A771C" w:rsidP="008A771C">
      <w:pPr>
        <w:spacing w:after="120" w:line="240" w:lineRule="exact"/>
        <w:rPr>
          <w:rFonts w:ascii="Arial" w:hAnsi="Arial" w:cs="Arial"/>
          <w:bCs/>
          <w:sz w:val="20"/>
          <w:szCs w:val="20"/>
          <w:lang w:val="pl-PL"/>
        </w:rPr>
      </w:pPr>
      <w:r>
        <w:rPr>
          <w:b/>
          <w:bCs/>
          <w:lang w:eastAsia="nl-NL"/>
        </w:rPr>
        <w:br w:type="page"/>
      </w:r>
      <w:r w:rsidRPr="008A771C">
        <w:rPr>
          <w:rFonts w:ascii="Arial" w:hAnsi="Arial" w:cs="Arial"/>
          <w:bCs/>
          <w:sz w:val="20"/>
          <w:szCs w:val="20"/>
          <w:lang w:val="pl-PL"/>
        </w:rPr>
        <w:lastRenderedPageBreak/>
        <w:t>Tłumaczenie specjalnego wielostronnego porozumienia RID</w:t>
      </w:r>
      <w:r>
        <w:rPr>
          <w:rFonts w:ascii="Arial" w:hAnsi="Arial" w:cs="Arial"/>
          <w:bCs/>
          <w:sz w:val="20"/>
          <w:szCs w:val="20"/>
          <w:lang w:val="pl-PL"/>
        </w:rPr>
        <w:t xml:space="preserve"> z proponowanymi zmianami</w:t>
      </w:r>
    </w:p>
    <w:p w:rsidR="008A771C" w:rsidRDefault="008A771C" w:rsidP="008A771C">
      <w:pPr>
        <w:spacing w:after="120" w:line="240" w:lineRule="exact"/>
        <w:jc w:val="center"/>
        <w:rPr>
          <w:rFonts w:ascii="Arial" w:hAnsi="Arial" w:cs="Arial"/>
          <w:b/>
          <w:bCs/>
          <w:sz w:val="20"/>
          <w:szCs w:val="20"/>
          <w:lang w:val="pl-PL"/>
        </w:rPr>
      </w:pPr>
    </w:p>
    <w:p w:rsidR="008A771C" w:rsidRDefault="008A771C" w:rsidP="008A771C">
      <w:pPr>
        <w:spacing w:after="120" w:line="240" w:lineRule="exact"/>
        <w:jc w:val="center"/>
        <w:rPr>
          <w:rFonts w:ascii="Arial" w:hAnsi="Arial" w:cs="Arial"/>
          <w:b/>
          <w:bCs/>
          <w:sz w:val="20"/>
          <w:szCs w:val="20"/>
          <w:lang w:val="pl-PL"/>
        </w:rPr>
      </w:pPr>
    </w:p>
    <w:p w:rsidR="008A771C" w:rsidRPr="008A771C" w:rsidRDefault="008A771C" w:rsidP="008A771C">
      <w:pPr>
        <w:spacing w:after="120" w:line="240" w:lineRule="exact"/>
        <w:jc w:val="center"/>
        <w:rPr>
          <w:rFonts w:ascii="Arial" w:hAnsi="Arial" w:cs="Arial"/>
          <w:sz w:val="20"/>
          <w:szCs w:val="20"/>
          <w:lang w:val="pl-PL"/>
        </w:rPr>
      </w:pPr>
      <w:r w:rsidRPr="008A771C">
        <w:rPr>
          <w:rFonts w:ascii="Arial" w:hAnsi="Arial" w:cs="Arial"/>
          <w:b/>
          <w:bCs/>
          <w:sz w:val="20"/>
          <w:szCs w:val="20"/>
          <w:lang w:val="pl-PL"/>
        </w:rPr>
        <w:t xml:space="preserve">Specjalne wielostronne porozumienie RID x/2014 </w:t>
      </w:r>
    </w:p>
    <w:p w:rsidR="008A771C" w:rsidRPr="008A771C" w:rsidRDefault="008A771C" w:rsidP="008A771C">
      <w:pPr>
        <w:spacing w:after="120" w:line="240" w:lineRule="exact"/>
        <w:jc w:val="center"/>
        <w:rPr>
          <w:rFonts w:ascii="Arial" w:hAnsi="Arial" w:cs="Arial"/>
          <w:sz w:val="20"/>
          <w:szCs w:val="20"/>
          <w:lang w:val="pl-PL"/>
        </w:rPr>
      </w:pPr>
    </w:p>
    <w:p w:rsidR="008A771C" w:rsidRPr="008A771C" w:rsidRDefault="008A771C" w:rsidP="008A771C">
      <w:pPr>
        <w:spacing w:after="120" w:line="240" w:lineRule="exact"/>
        <w:jc w:val="center"/>
        <w:rPr>
          <w:rFonts w:ascii="Arial" w:hAnsi="Arial" w:cs="Arial"/>
          <w:sz w:val="20"/>
          <w:szCs w:val="20"/>
          <w:lang w:val="pl-PL"/>
        </w:rPr>
      </w:pPr>
      <w:r w:rsidRPr="008A771C">
        <w:rPr>
          <w:rFonts w:ascii="Arial" w:hAnsi="Arial" w:cs="Arial"/>
          <w:sz w:val="20"/>
          <w:szCs w:val="20"/>
          <w:lang w:val="pl-PL"/>
        </w:rPr>
        <w:t xml:space="preserve">zawarte na podstawie przepisów rozdziału 1.5.1 of RID </w:t>
      </w:r>
    </w:p>
    <w:p w:rsidR="008A771C" w:rsidRPr="008A771C" w:rsidRDefault="008A771C" w:rsidP="008A771C">
      <w:pPr>
        <w:spacing w:after="120" w:line="240" w:lineRule="exact"/>
        <w:jc w:val="center"/>
        <w:rPr>
          <w:rFonts w:ascii="Arial" w:hAnsi="Arial" w:cs="Arial"/>
          <w:sz w:val="20"/>
          <w:szCs w:val="20"/>
          <w:lang w:val="pl-PL"/>
        </w:rPr>
      </w:pPr>
      <w:r w:rsidRPr="008A771C">
        <w:rPr>
          <w:rFonts w:ascii="Arial" w:hAnsi="Arial" w:cs="Arial"/>
          <w:sz w:val="20"/>
          <w:szCs w:val="20"/>
          <w:lang w:val="pl-PL"/>
        </w:rPr>
        <w:t>dotyczące przewozu UN 1361</w:t>
      </w:r>
      <w:r w:rsidR="000E318B">
        <w:rPr>
          <w:rFonts w:ascii="Arial" w:hAnsi="Arial" w:cs="Arial"/>
          <w:sz w:val="20"/>
          <w:szCs w:val="20"/>
          <w:lang w:val="pl-PL"/>
        </w:rPr>
        <w:t xml:space="preserve"> WĘGIEL</w:t>
      </w:r>
    </w:p>
    <w:p w:rsidR="008A771C" w:rsidRPr="008A771C" w:rsidRDefault="008A771C" w:rsidP="008A771C">
      <w:pPr>
        <w:spacing w:after="120" w:line="240" w:lineRule="exact"/>
        <w:jc w:val="both"/>
        <w:rPr>
          <w:rFonts w:ascii="Arial" w:hAnsi="Arial" w:cs="Arial"/>
          <w:sz w:val="20"/>
          <w:szCs w:val="20"/>
          <w:lang w:val="pl-PL"/>
        </w:rPr>
      </w:pPr>
    </w:p>
    <w:p w:rsidR="008A771C" w:rsidRPr="008A771C" w:rsidRDefault="008A771C" w:rsidP="00345D21">
      <w:pPr>
        <w:spacing w:after="120" w:line="360" w:lineRule="auto"/>
        <w:ind w:left="426" w:hanging="426"/>
        <w:jc w:val="both"/>
        <w:rPr>
          <w:rFonts w:ascii="Arial" w:hAnsi="Arial" w:cs="Arial"/>
          <w:sz w:val="20"/>
          <w:szCs w:val="20"/>
          <w:lang w:val="pl-PL"/>
        </w:rPr>
      </w:pPr>
      <w:r w:rsidRPr="008A771C">
        <w:rPr>
          <w:rFonts w:ascii="Arial" w:hAnsi="Arial" w:cs="Arial"/>
          <w:sz w:val="20"/>
          <w:szCs w:val="20"/>
          <w:lang w:val="pl-PL"/>
        </w:rPr>
        <w:t>(1)</w:t>
      </w:r>
      <w:r w:rsidRPr="008A771C">
        <w:rPr>
          <w:rFonts w:ascii="Arial" w:hAnsi="Arial" w:cs="Arial"/>
          <w:sz w:val="20"/>
          <w:szCs w:val="20"/>
          <w:lang w:val="pl-PL"/>
        </w:rPr>
        <w:tab/>
        <w:t xml:space="preserve">Węgiel kamienny, koks i antracyt klasyfikowane jako UN 1361 WĘGIEL, grupa pakowania III, klasa 4.2 </w:t>
      </w:r>
      <w:r>
        <w:rPr>
          <w:rFonts w:ascii="Arial" w:hAnsi="Arial" w:cs="Arial"/>
          <w:sz w:val="20"/>
          <w:szCs w:val="20"/>
          <w:lang w:val="pl-PL"/>
        </w:rPr>
        <w:t xml:space="preserve">przewożone luzem </w:t>
      </w:r>
      <w:r w:rsidRPr="008A771C">
        <w:rPr>
          <w:rFonts w:ascii="Arial" w:hAnsi="Arial" w:cs="Arial"/>
          <w:sz w:val="20"/>
          <w:szCs w:val="20"/>
          <w:lang w:val="pl-PL"/>
        </w:rPr>
        <w:t xml:space="preserve">podlegają wyłącznie przepisom </w:t>
      </w:r>
      <w:r>
        <w:rPr>
          <w:rFonts w:ascii="Arial" w:hAnsi="Arial" w:cs="Arial"/>
          <w:sz w:val="20"/>
          <w:szCs w:val="20"/>
          <w:lang w:val="pl-PL"/>
        </w:rPr>
        <w:t>części 2 RID</w:t>
      </w:r>
      <w:r w:rsidRPr="008A771C">
        <w:rPr>
          <w:rFonts w:ascii="Arial" w:hAnsi="Arial" w:cs="Arial"/>
          <w:sz w:val="20"/>
          <w:szCs w:val="20"/>
          <w:lang w:val="pl-PL"/>
        </w:rPr>
        <w:t xml:space="preserve">, </w:t>
      </w:r>
      <w:r>
        <w:rPr>
          <w:rFonts w:ascii="Arial" w:hAnsi="Arial" w:cs="Arial"/>
          <w:sz w:val="20"/>
          <w:szCs w:val="20"/>
          <w:lang w:val="pl-PL"/>
        </w:rPr>
        <w:t xml:space="preserve">stąd mogą być również przewożone w odkrytych wagonach w odstępstwie </w:t>
      </w:r>
      <w:r w:rsidR="00E24F0E">
        <w:rPr>
          <w:rFonts w:ascii="Arial" w:hAnsi="Arial" w:cs="Arial"/>
          <w:sz w:val="20"/>
          <w:szCs w:val="20"/>
          <w:lang w:val="pl-PL"/>
        </w:rPr>
        <w:t xml:space="preserve">przepisów specjalnych VW 4, dotyczących przewozu luzem </w:t>
      </w:r>
      <w:r w:rsidRPr="008A771C">
        <w:rPr>
          <w:rFonts w:ascii="Arial" w:hAnsi="Arial" w:cs="Arial"/>
          <w:sz w:val="20"/>
          <w:szCs w:val="20"/>
          <w:lang w:val="pl-PL"/>
        </w:rPr>
        <w:t>pod warunkiem że</w:t>
      </w:r>
      <w:r>
        <w:rPr>
          <w:rFonts w:ascii="Arial" w:hAnsi="Arial" w:cs="Arial"/>
          <w:sz w:val="20"/>
          <w:szCs w:val="20"/>
          <w:lang w:val="pl-PL"/>
        </w:rPr>
        <w:t>:</w:t>
      </w:r>
      <w:r w:rsidRPr="008A771C">
        <w:rPr>
          <w:rFonts w:ascii="Arial" w:hAnsi="Arial" w:cs="Arial"/>
          <w:sz w:val="20"/>
          <w:szCs w:val="20"/>
          <w:lang w:val="pl-PL"/>
        </w:rPr>
        <w:t xml:space="preserve"> </w:t>
      </w:r>
    </w:p>
    <w:p w:rsidR="008A771C" w:rsidRPr="008A771C" w:rsidRDefault="008A771C" w:rsidP="00345D21">
      <w:pPr>
        <w:spacing w:after="120" w:line="360" w:lineRule="auto"/>
        <w:ind w:left="851" w:hanging="425"/>
        <w:jc w:val="both"/>
        <w:rPr>
          <w:rFonts w:ascii="Arial" w:hAnsi="Arial" w:cs="Arial"/>
          <w:sz w:val="20"/>
          <w:szCs w:val="20"/>
          <w:lang w:val="pl-PL"/>
        </w:rPr>
      </w:pPr>
      <w:r w:rsidRPr="008A771C">
        <w:rPr>
          <w:rFonts w:ascii="Arial" w:hAnsi="Arial" w:cs="Arial"/>
          <w:sz w:val="20"/>
          <w:szCs w:val="20"/>
          <w:lang w:val="pl-PL"/>
        </w:rPr>
        <w:t>(a)</w:t>
      </w:r>
      <w:r w:rsidRPr="008A771C">
        <w:rPr>
          <w:rFonts w:ascii="Arial" w:hAnsi="Arial" w:cs="Arial"/>
          <w:sz w:val="20"/>
          <w:szCs w:val="20"/>
          <w:lang w:val="pl-PL"/>
        </w:rPr>
        <w:tab/>
        <w:t>temperatura hałdy całego ładunku, który ma zostać przewieziony w okresie najbliższych 7 dni, nie przekracza 60°C lub temperatura ładunku, mierzona podczas lub natychmiast po załadunku nie przekracza 60°C, lub</w:t>
      </w:r>
    </w:p>
    <w:p w:rsidR="008A771C" w:rsidRPr="008A771C" w:rsidRDefault="008A771C" w:rsidP="00345D21">
      <w:pPr>
        <w:spacing w:after="120" w:line="360" w:lineRule="auto"/>
        <w:ind w:left="851" w:hanging="425"/>
        <w:jc w:val="both"/>
        <w:rPr>
          <w:rFonts w:ascii="Arial" w:hAnsi="Arial" w:cs="Arial"/>
          <w:sz w:val="20"/>
          <w:szCs w:val="20"/>
          <w:lang w:val="pl-PL"/>
        </w:rPr>
      </w:pPr>
      <w:r w:rsidRPr="008A771C">
        <w:rPr>
          <w:rFonts w:ascii="Arial" w:hAnsi="Arial" w:cs="Arial"/>
          <w:sz w:val="20"/>
          <w:szCs w:val="20"/>
          <w:lang w:val="pl-PL"/>
        </w:rPr>
        <w:t>(b)</w:t>
      </w:r>
      <w:r w:rsidRPr="008A771C">
        <w:rPr>
          <w:rFonts w:ascii="Arial" w:hAnsi="Arial" w:cs="Arial"/>
          <w:sz w:val="20"/>
          <w:szCs w:val="20"/>
          <w:lang w:val="pl-PL"/>
        </w:rPr>
        <w:tab/>
        <w:t>węgiel był przewożony statkiem żeglugi śródlądowej i pomiar temperatury został już wykonany, a okres magazynowania po rozładunku statku nie przekracza 7 dni, lub</w:t>
      </w:r>
    </w:p>
    <w:p w:rsidR="008A771C" w:rsidRPr="008A771C" w:rsidRDefault="008A771C" w:rsidP="00345D21">
      <w:pPr>
        <w:spacing w:after="120" w:line="360" w:lineRule="auto"/>
        <w:ind w:left="851" w:hanging="425"/>
        <w:jc w:val="both"/>
        <w:rPr>
          <w:rFonts w:ascii="Arial" w:hAnsi="Arial" w:cs="Arial"/>
          <w:sz w:val="20"/>
          <w:szCs w:val="20"/>
          <w:lang w:val="pl-PL"/>
        </w:rPr>
      </w:pPr>
      <w:r w:rsidRPr="008A771C">
        <w:rPr>
          <w:rFonts w:ascii="Arial" w:hAnsi="Arial" w:cs="Arial"/>
          <w:sz w:val="20"/>
          <w:szCs w:val="20"/>
          <w:lang w:val="pl-PL"/>
        </w:rPr>
        <w:t>(c)</w:t>
      </w:r>
      <w:r w:rsidRPr="008A771C">
        <w:rPr>
          <w:rFonts w:ascii="Arial" w:hAnsi="Arial" w:cs="Arial"/>
          <w:sz w:val="20"/>
          <w:szCs w:val="20"/>
          <w:lang w:val="pl-PL"/>
        </w:rPr>
        <w:tab/>
        <w:t>węgiel jest ładowany bezpośrednio z miejsca wydobycia do wagonów bez mierzenia temperatury.</w:t>
      </w:r>
    </w:p>
    <w:p w:rsidR="008A771C" w:rsidRPr="008A771C" w:rsidRDefault="008A771C" w:rsidP="00345D21">
      <w:pPr>
        <w:spacing w:before="240" w:after="120" w:line="360" w:lineRule="auto"/>
        <w:ind w:left="426"/>
        <w:jc w:val="both"/>
        <w:rPr>
          <w:rFonts w:ascii="Arial" w:hAnsi="Arial" w:cs="Arial"/>
          <w:sz w:val="20"/>
          <w:szCs w:val="20"/>
          <w:lang w:val="pl-PL"/>
        </w:rPr>
      </w:pPr>
      <w:r w:rsidRPr="008A771C">
        <w:rPr>
          <w:rFonts w:ascii="Arial" w:hAnsi="Arial" w:cs="Arial"/>
          <w:sz w:val="20"/>
          <w:szCs w:val="20"/>
          <w:lang w:val="pl-PL"/>
        </w:rPr>
        <w:t>W następujących przypadkach napełniający ma obowiązek upewnić się i udokumentować, że maksymalna dopuszczalna temperatura ładunku nie jest przekroczona:</w:t>
      </w:r>
    </w:p>
    <w:p w:rsidR="008A771C" w:rsidRPr="008A771C" w:rsidRDefault="008A771C" w:rsidP="00345D21">
      <w:pPr>
        <w:spacing w:after="120" w:line="360" w:lineRule="auto"/>
        <w:ind w:left="851" w:hanging="425"/>
        <w:jc w:val="both"/>
        <w:rPr>
          <w:rFonts w:ascii="Arial" w:hAnsi="Arial" w:cs="Arial"/>
          <w:sz w:val="20"/>
          <w:szCs w:val="20"/>
          <w:lang w:val="pl-PL"/>
        </w:rPr>
      </w:pPr>
      <w:r w:rsidRPr="008A771C">
        <w:rPr>
          <w:rFonts w:ascii="Arial" w:hAnsi="Arial" w:cs="Arial"/>
          <w:sz w:val="20"/>
          <w:szCs w:val="20"/>
          <w:lang w:val="pl-PL"/>
        </w:rPr>
        <w:t>(aa)</w:t>
      </w:r>
      <w:r w:rsidRPr="008A771C">
        <w:rPr>
          <w:rFonts w:ascii="Arial" w:hAnsi="Arial" w:cs="Arial"/>
          <w:sz w:val="20"/>
          <w:szCs w:val="20"/>
          <w:lang w:val="pl-PL"/>
        </w:rPr>
        <w:tab/>
        <w:t>przed załadunkiem w odniesieniu do ilości (hałdy) przeznaczonej do przewozu w</w:t>
      </w:r>
      <w:r>
        <w:rPr>
          <w:rFonts w:ascii="Arial" w:hAnsi="Arial" w:cs="Arial"/>
          <w:sz w:val="20"/>
          <w:szCs w:val="20"/>
          <w:lang w:val="pl-PL"/>
        </w:rPr>
        <w:t> </w:t>
      </w:r>
      <w:r w:rsidRPr="008A771C">
        <w:rPr>
          <w:rFonts w:ascii="Arial" w:hAnsi="Arial" w:cs="Arial"/>
          <w:sz w:val="20"/>
          <w:szCs w:val="20"/>
          <w:lang w:val="pl-PL"/>
        </w:rPr>
        <w:t>okresie najbliższych 7 dni,</w:t>
      </w:r>
    </w:p>
    <w:p w:rsidR="008A771C" w:rsidRPr="008A771C" w:rsidRDefault="008A771C" w:rsidP="00345D21">
      <w:pPr>
        <w:spacing w:after="120" w:line="360" w:lineRule="auto"/>
        <w:ind w:left="851" w:hanging="425"/>
        <w:jc w:val="both"/>
        <w:rPr>
          <w:rFonts w:ascii="Arial" w:hAnsi="Arial" w:cs="Arial"/>
          <w:sz w:val="20"/>
          <w:szCs w:val="20"/>
          <w:lang w:val="pl-PL"/>
        </w:rPr>
      </w:pPr>
      <w:r w:rsidRPr="008A771C">
        <w:rPr>
          <w:rFonts w:ascii="Arial" w:hAnsi="Arial" w:cs="Arial"/>
          <w:sz w:val="20"/>
          <w:szCs w:val="20"/>
          <w:lang w:val="pl-PL"/>
        </w:rPr>
        <w:t>(</w:t>
      </w:r>
      <w:proofErr w:type="spellStart"/>
      <w:r w:rsidRPr="008A771C">
        <w:rPr>
          <w:rFonts w:ascii="Arial" w:hAnsi="Arial" w:cs="Arial"/>
          <w:sz w:val="20"/>
          <w:szCs w:val="20"/>
          <w:lang w:val="pl-PL"/>
        </w:rPr>
        <w:t>bb</w:t>
      </w:r>
      <w:proofErr w:type="spellEnd"/>
      <w:r w:rsidRPr="008A771C">
        <w:rPr>
          <w:rFonts w:ascii="Arial" w:hAnsi="Arial" w:cs="Arial"/>
          <w:sz w:val="20"/>
          <w:szCs w:val="20"/>
          <w:lang w:val="pl-PL"/>
        </w:rPr>
        <w:t>)</w:t>
      </w:r>
      <w:r w:rsidRPr="008A771C">
        <w:rPr>
          <w:rFonts w:ascii="Arial" w:hAnsi="Arial" w:cs="Arial"/>
          <w:sz w:val="20"/>
          <w:szCs w:val="20"/>
          <w:lang w:val="pl-PL"/>
        </w:rPr>
        <w:tab/>
        <w:t>oraz podczas lub natychmiast po załadunku wagonów, jeżeli jest to technicznie możliwe.</w:t>
      </w:r>
    </w:p>
    <w:p w:rsidR="008A771C" w:rsidRPr="008A771C" w:rsidRDefault="008A771C" w:rsidP="00345D21">
      <w:pPr>
        <w:spacing w:after="120" w:line="360" w:lineRule="auto"/>
        <w:ind w:left="1418" w:hanging="992"/>
        <w:jc w:val="both"/>
        <w:rPr>
          <w:rFonts w:ascii="Arial" w:hAnsi="Arial" w:cs="Arial"/>
          <w:sz w:val="20"/>
          <w:szCs w:val="20"/>
          <w:lang w:val="pl-PL"/>
        </w:rPr>
      </w:pPr>
      <w:r w:rsidRPr="008A771C">
        <w:rPr>
          <w:rFonts w:ascii="Arial" w:hAnsi="Arial" w:cs="Arial"/>
          <w:sz w:val="20"/>
          <w:szCs w:val="20"/>
          <w:lang w:val="pl-PL"/>
        </w:rPr>
        <w:t>Pozostałe przepisy RID nie mają zastosowania.</w:t>
      </w:r>
    </w:p>
    <w:p w:rsidR="008A771C" w:rsidRPr="008A771C" w:rsidRDefault="008A771C" w:rsidP="00345D21">
      <w:pPr>
        <w:spacing w:after="120" w:line="360" w:lineRule="auto"/>
        <w:ind w:left="426" w:hanging="426"/>
        <w:jc w:val="both"/>
        <w:rPr>
          <w:rFonts w:ascii="Arial" w:hAnsi="Arial" w:cs="Arial"/>
          <w:sz w:val="20"/>
          <w:szCs w:val="20"/>
          <w:lang w:val="pl-PL"/>
        </w:rPr>
      </w:pPr>
      <w:r w:rsidRPr="008A771C">
        <w:rPr>
          <w:rFonts w:ascii="Arial" w:hAnsi="Arial" w:cs="Arial"/>
          <w:sz w:val="20"/>
          <w:szCs w:val="20"/>
          <w:lang w:val="pl-PL"/>
        </w:rPr>
        <w:t>(</w:t>
      </w:r>
      <w:r w:rsidR="00E24F0E">
        <w:rPr>
          <w:rFonts w:ascii="Arial" w:hAnsi="Arial" w:cs="Arial"/>
          <w:sz w:val="20"/>
          <w:szCs w:val="20"/>
          <w:lang w:val="pl-PL"/>
        </w:rPr>
        <w:t>2</w:t>
      </w:r>
      <w:r w:rsidRPr="008A771C">
        <w:rPr>
          <w:rFonts w:ascii="Arial" w:hAnsi="Arial" w:cs="Arial"/>
          <w:sz w:val="20"/>
          <w:szCs w:val="20"/>
          <w:lang w:val="pl-PL"/>
        </w:rPr>
        <w:t>)</w:t>
      </w:r>
      <w:r w:rsidRPr="008A771C">
        <w:rPr>
          <w:rFonts w:ascii="Arial" w:hAnsi="Arial" w:cs="Arial"/>
          <w:sz w:val="20"/>
          <w:szCs w:val="20"/>
          <w:lang w:val="pl-PL"/>
        </w:rPr>
        <w:tab/>
        <w:t xml:space="preserve">Niniejsze porozumienie obowiązuje do dnia 31 grudnia 2014 roku dla przewozów wykonywanych na terytorium </w:t>
      </w:r>
      <w:r w:rsidR="00FC0BBC">
        <w:rPr>
          <w:rFonts w:ascii="Arial" w:hAnsi="Arial" w:cs="Arial"/>
          <w:sz w:val="20"/>
          <w:szCs w:val="20"/>
          <w:lang w:val="pl-PL"/>
        </w:rPr>
        <w:t>p</w:t>
      </w:r>
      <w:r w:rsidRPr="008A771C">
        <w:rPr>
          <w:rFonts w:ascii="Arial" w:hAnsi="Arial" w:cs="Arial"/>
          <w:sz w:val="20"/>
          <w:szCs w:val="20"/>
          <w:lang w:val="pl-PL"/>
        </w:rPr>
        <w:t>aństw-</w:t>
      </w:r>
      <w:r w:rsidR="00FC0BBC">
        <w:rPr>
          <w:rFonts w:ascii="Arial" w:hAnsi="Arial" w:cs="Arial"/>
          <w:sz w:val="20"/>
          <w:szCs w:val="20"/>
          <w:lang w:val="pl-PL"/>
        </w:rPr>
        <w:t>s</w:t>
      </w:r>
      <w:r w:rsidRPr="008A771C">
        <w:rPr>
          <w:rFonts w:ascii="Arial" w:hAnsi="Arial" w:cs="Arial"/>
          <w:sz w:val="20"/>
          <w:szCs w:val="20"/>
          <w:lang w:val="pl-PL"/>
        </w:rPr>
        <w:t xml:space="preserve">tron RID, które przystąpiły do niniejszego porozumienia. W przypadku wypowiedzenia niniejszego porozumienia przez któregokolwiek z jego sygnatariuszy przed wskazaną wyżej datą pozostaje ono ważne do wymienionej wyżej daty wyłącznie dla przewozów wykonywanych na terytorium tych </w:t>
      </w:r>
      <w:r w:rsidR="00FC0BBC">
        <w:rPr>
          <w:rFonts w:ascii="Arial" w:hAnsi="Arial" w:cs="Arial"/>
          <w:sz w:val="20"/>
          <w:szCs w:val="20"/>
          <w:lang w:val="pl-PL"/>
        </w:rPr>
        <w:t>p</w:t>
      </w:r>
      <w:r w:rsidRPr="008A771C">
        <w:rPr>
          <w:rFonts w:ascii="Arial" w:hAnsi="Arial" w:cs="Arial"/>
          <w:sz w:val="20"/>
          <w:szCs w:val="20"/>
          <w:lang w:val="pl-PL"/>
        </w:rPr>
        <w:t>aństw-</w:t>
      </w:r>
      <w:r w:rsidR="00FC0BBC">
        <w:rPr>
          <w:rFonts w:ascii="Arial" w:hAnsi="Arial" w:cs="Arial"/>
          <w:sz w:val="20"/>
          <w:szCs w:val="20"/>
          <w:lang w:val="pl-PL"/>
        </w:rPr>
        <w:t>s</w:t>
      </w:r>
      <w:r w:rsidRPr="008A771C">
        <w:rPr>
          <w:rFonts w:ascii="Arial" w:hAnsi="Arial" w:cs="Arial"/>
          <w:sz w:val="20"/>
          <w:szCs w:val="20"/>
          <w:lang w:val="pl-PL"/>
        </w:rPr>
        <w:t>tron RID, które przystąpiły do niniejszego porozumienia i jego nie wypowiedziały.</w:t>
      </w:r>
    </w:p>
    <w:p w:rsidR="00EA1287" w:rsidRPr="00EA1287" w:rsidRDefault="00310CD2" w:rsidP="00EA1287">
      <w:pPr>
        <w:jc w:val="center"/>
        <w:rPr>
          <w:lang w:eastAsia="nl-NL"/>
        </w:rPr>
      </w:pPr>
      <w:r>
        <w:rPr>
          <w:b/>
          <w:bCs/>
          <w:lang w:eastAsia="nl-NL"/>
        </w:rPr>
        <w:br w:type="page"/>
      </w:r>
      <w:r w:rsidR="00EA1287" w:rsidRPr="00EA1287">
        <w:rPr>
          <w:b/>
          <w:bCs/>
          <w:lang w:eastAsia="nl-NL"/>
        </w:rPr>
        <w:lastRenderedPageBreak/>
        <w:t>Multil</w:t>
      </w:r>
      <w:r w:rsidR="005B57ED">
        <w:rPr>
          <w:b/>
          <w:bCs/>
          <w:lang w:eastAsia="nl-NL"/>
        </w:rPr>
        <w:t>aterale Sondervereinbarung RID x</w:t>
      </w:r>
      <w:r w:rsidR="00EA1287" w:rsidRPr="00EA1287">
        <w:rPr>
          <w:b/>
          <w:bCs/>
          <w:lang w:eastAsia="nl-NL"/>
        </w:rPr>
        <w:t>/201</w:t>
      </w:r>
      <w:r w:rsidR="00DE5B8A">
        <w:rPr>
          <w:b/>
          <w:bCs/>
          <w:lang w:eastAsia="nl-NL"/>
        </w:rPr>
        <w:t>4</w:t>
      </w:r>
      <w:r w:rsidR="00EA1287" w:rsidRPr="00EA1287">
        <w:rPr>
          <w:b/>
          <w:bCs/>
          <w:lang w:eastAsia="nl-NL"/>
        </w:rPr>
        <w:t xml:space="preserve"> </w:t>
      </w:r>
    </w:p>
    <w:p w:rsidR="00EA1287" w:rsidRPr="00EA1287" w:rsidRDefault="00EA1287" w:rsidP="00F5391E">
      <w:pPr>
        <w:spacing w:line="360" w:lineRule="auto"/>
        <w:jc w:val="center"/>
        <w:rPr>
          <w:lang w:eastAsia="nl-NL"/>
        </w:rPr>
      </w:pPr>
    </w:p>
    <w:p w:rsidR="00EA1287" w:rsidRPr="00EA1287" w:rsidRDefault="00EA1287" w:rsidP="00F5391E">
      <w:pPr>
        <w:spacing w:line="360" w:lineRule="auto"/>
        <w:jc w:val="center"/>
        <w:rPr>
          <w:lang w:eastAsia="nl-NL"/>
        </w:rPr>
      </w:pPr>
      <w:r w:rsidRPr="00EA1287">
        <w:rPr>
          <w:lang w:eastAsia="nl-NL"/>
        </w:rPr>
        <w:t xml:space="preserve">nach Abschnitt 1.5.1 RID </w:t>
      </w:r>
    </w:p>
    <w:p w:rsidR="00EA1287" w:rsidRPr="00EA1287" w:rsidRDefault="005B57ED" w:rsidP="005B57ED">
      <w:pPr>
        <w:spacing w:line="360" w:lineRule="auto"/>
        <w:jc w:val="center"/>
        <w:rPr>
          <w:lang w:eastAsia="nl-NL"/>
        </w:rPr>
      </w:pPr>
      <w:r>
        <w:rPr>
          <w:lang w:eastAsia="nl-NL"/>
        </w:rPr>
        <w:t>über</w:t>
      </w:r>
      <w:r w:rsidR="00EA1287" w:rsidRPr="00EA1287">
        <w:rPr>
          <w:lang w:eastAsia="nl-NL"/>
        </w:rPr>
        <w:t xml:space="preserve"> </w:t>
      </w:r>
      <w:r>
        <w:rPr>
          <w:lang w:eastAsia="nl-NL"/>
        </w:rPr>
        <w:t>die</w:t>
      </w:r>
      <w:r w:rsidR="00EA1287" w:rsidRPr="00EA1287">
        <w:rPr>
          <w:lang w:eastAsia="nl-NL"/>
        </w:rPr>
        <w:t xml:space="preserve"> </w:t>
      </w:r>
      <w:r>
        <w:rPr>
          <w:lang w:eastAsia="nl-NL"/>
        </w:rPr>
        <w:t>Beförderung von UN 1361 KOHLE oder RUSS</w:t>
      </w:r>
    </w:p>
    <w:p w:rsidR="00EA1287" w:rsidRPr="00EA1287" w:rsidRDefault="00EA1287" w:rsidP="00345D21">
      <w:pPr>
        <w:spacing w:before="240" w:line="320" w:lineRule="exact"/>
        <w:jc w:val="both"/>
        <w:rPr>
          <w:lang w:eastAsia="nl-NL"/>
        </w:rPr>
      </w:pPr>
    </w:p>
    <w:p w:rsidR="005B57ED" w:rsidRDefault="00F5391E" w:rsidP="00345D21">
      <w:pPr>
        <w:spacing w:line="320" w:lineRule="exact"/>
        <w:ind w:left="709" w:hanging="709"/>
        <w:jc w:val="both"/>
        <w:rPr>
          <w:lang w:eastAsia="nl-NL"/>
        </w:rPr>
      </w:pPr>
      <w:r>
        <w:rPr>
          <w:lang w:eastAsia="nl-NL"/>
        </w:rPr>
        <w:t>(1)</w:t>
      </w:r>
      <w:r>
        <w:rPr>
          <w:lang w:eastAsia="nl-NL"/>
        </w:rPr>
        <w:tab/>
      </w:r>
      <w:r w:rsidR="005B57ED">
        <w:rPr>
          <w:lang w:eastAsia="nl-NL"/>
        </w:rPr>
        <w:t>Steinkohle, Koks und Anthrazitkohle, die der Klasse 4.2, Verpackungsgruppe III und der UN-Nummer 1361 KOHLE</w:t>
      </w:r>
      <w:r w:rsidR="00B6616B">
        <w:rPr>
          <w:lang w:eastAsia="nl-NL"/>
        </w:rPr>
        <w:t xml:space="preserve"> oder RUSS</w:t>
      </w:r>
      <w:r w:rsidR="005B57ED">
        <w:rPr>
          <w:lang w:eastAsia="nl-NL"/>
        </w:rPr>
        <w:t xml:space="preserve"> zuzuordnen sind und in loser Schüttung befördert werden, unterliegen</w:t>
      </w:r>
      <w:r w:rsidR="009857C0">
        <w:rPr>
          <w:lang w:eastAsia="nl-NL"/>
        </w:rPr>
        <w:t xml:space="preserve"> nur</w:t>
      </w:r>
      <w:r w:rsidR="005B57ED">
        <w:rPr>
          <w:lang w:eastAsia="nl-NL"/>
        </w:rPr>
        <w:t xml:space="preserve"> den </w:t>
      </w:r>
      <w:r w:rsidR="009857C0">
        <w:rPr>
          <w:lang w:eastAsia="nl-NL"/>
        </w:rPr>
        <w:t xml:space="preserve">folgenden </w:t>
      </w:r>
      <w:r w:rsidR="005B57ED">
        <w:rPr>
          <w:lang w:eastAsia="nl-NL"/>
        </w:rPr>
        <w:t xml:space="preserve">Bestimmungen </w:t>
      </w:r>
      <w:r w:rsidR="00953302" w:rsidRPr="00953302">
        <w:rPr>
          <w:lang w:eastAsia="nl-NL"/>
        </w:rPr>
        <w:t xml:space="preserve">und dürfen abweichend von den Sondervorschriften für die Beförderung in loser Schüttung </w:t>
      </w:r>
      <w:r w:rsidR="009857C0">
        <w:rPr>
          <w:lang w:eastAsia="nl-NL"/>
        </w:rPr>
        <w:t>VW 4</w:t>
      </w:r>
      <w:r w:rsidR="00953302" w:rsidRPr="00953302">
        <w:rPr>
          <w:lang w:eastAsia="nl-NL"/>
        </w:rPr>
        <w:t xml:space="preserve"> auch in offenen Wagen befördert werden, </w:t>
      </w:r>
      <w:r w:rsidR="005B57ED">
        <w:rPr>
          <w:lang w:eastAsia="nl-NL"/>
        </w:rPr>
        <w:t>wenn</w:t>
      </w:r>
    </w:p>
    <w:p w:rsidR="00F06989" w:rsidRDefault="00F06989" w:rsidP="00345D21">
      <w:pPr>
        <w:spacing w:line="320" w:lineRule="exact"/>
        <w:ind w:left="1276" w:hanging="567"/>
        <w:jc w:val="both"/>
        <w:rPr>
          <w:lang w:eastAsia="nl-NL"/>
        </w:rPr>
      </w:pPr>
    </w:p>
    <w:p w:rsidR="005B57ED" w:rsidRDefault="005B57ED" w:rsidP="00345D21">
      <w:pPr>
        <w:spacing w:line="320" w:lineRule="exact"/>
        <w:ind w:left="1276" w:hanging="567"/>
        <w:jc w:val="both"/>
        <w:rPr>
          <w:lang w:eastAsia="nl-NL"/>
        </w:rPr>
      </w:pPr>
      <w:r>
        <w:rPr>
          <w:lang w:eastAsia="nl-NL"/>
        </w:rPr>
        <w:t>a)</w:t>
      </w:r>
      <w:r>
        <w:rPr>
          <w:lang w:eastAsia="nl-NL"/>
        </w:rPr>
        <w:tab/>
      </w:r>
      <w:r w:rsidRPr="005B57ED">
        <w:rPr>
          <w:lang w:eastAsia="nl-NL"/>
        </w:rPr>
        <w:t xml:space="preserve">die Temperatur des gesamten Haufwerks der für die nächsten sieben Tage zur Beförderung vorgesehenen Ladung </w:t>
      </w:r>
      <w:r w:rsidR="009857C0" w:rsidRPr="005B57ED">
        <w:rPr>
          <w:lang w:eastAsia="nl-NL"/>
        </w:rPr>
        <w:t xml:space="preserve">60 °C nicht </w:t>
      </w:r>
      <w:r w:rsidRPr="005B57ED">
        <w:rPr>
          <w:lang w:eastAsia="nl-NL"/>
        </w:rPr>
        <w:t xml:space="preserve">überschreitet oder die Temperatur der Ladung während oder unmittelbar nach der Befüllung des Laderaums </w:t>
      </w:r>
      <w:r w:rsidR="009857C0" w:rsidRPr="005B57ED">
        <w:rPr>
          <w:lang w:eastAsia="nl-NL"/>
        </w:rPr>
        <w:t xml:space="preserve">60 °C nicht </w:t>
      </w:r>
      <w:r w:rsidRPr="005B57ED">
        <w:rPr>
          <w:lang w:eastAsia="nl-NL"/>
        </w:rPr>
        <w:t>überschreitet oder</w:t>
      </w:r>
    </w:p>
    <w:p w:rsidR="00F06989" w:rsidRDefault="00F06989" w:rsidP="00345D21">
      <w:pPr>
        <w:spacing w:line="320" w:lineRule="exact"/>
        <w:ind w:left="1276" w:hanging="567"/>
        <w:jc w:val="both"/>
        <w:rPr>
          <w:lang w:eastAsia="nl-NL"/>
        </w:rPr>
      </w:pPr>
    </w:p>
    <w:p w:rsidR="005B57ED" w:rsidRDefault="005B57ED" w:rsidP="00345D21">
      <w:pPr>
        <w:spacing w:line="320" w:lineRule="exact"/>
        <w:ind w:left="1276" w:hanging="567"/>
        <w:jc w:val="both"/>
        <w:rPr>
          <w:lang w:eastAsia="nl-NL"/>
        </w:rPr>
      </w:pPr>
      <w:r>
        <w:rPr>
          <w:lang w:eastAsia="nl-NL"/>
        </w:rPr>
        <w:t>b)</w:t>
      </w:r>
      <w:r>
        <w:rPr>
          <w:lang w:eastAsia="nl-NL"/>
        </w:rPr>
        <w:tab/>
      </w:r>
      <w:r w:rsidRPr="005B57ED">
        <w:rPr>
          <w:lang w:eastAsia="nl-NL"/>
        </w:rPr>
        <w:t>diese Kohle per Binnenschiff angeliefert</w:t>
      </w:r>
      <w:r w:rsidR="009857C0" w:rsidRPr="009857C0">
        <w:rPr>
          <w:lang w:eastAsia="nl-NL"/>
        </w:rPr>
        <w:t xml:space="preserve"> </w:t>
      </w:r>
      <w:r w:rsidR="009857C0" w:rsidRPr="005B57ED">
        <w:rPr>
          <w:lang w:eastAsia="nl-NL"/>
        </w:rPr>
        <w:t>wurde</w:t>
      </w:r>
      <w:r w:rsidRPr="005B57ED">
        <w:rPr>
          <w:lang w:eastAsia="nl-NL"/>
        </w:rPr>
        <w:t xml:space="preserve">, eine Temperaturmessung bereits durchgeführt </w:t>
      </w:r>
      <w:r w:rsidR="009857C0" w:rsidRPr="005B57ED">
        <w:rPr>
          <w:lang w:eastAsia="nl-NL"/>
        </w:rPr>
        <w:t xml:space="preserve">wurde </w:t>
      </w:r>
      <w:r w:rsidRPr="005B57ED">
        <w:rPr>
          <w:lang w:eastAsia="nl-NL"/>
        </w:rPr>
        <w:t xml:space="preserve">und die Lagerzeit nach der Binnenschiffsentladung nicht mehr als 7 Tage </w:t>
      </w:r>
      <w:r w:rsidR="009857C0" w:rsidRPr="005B57ED">
        <w:rPr>
          <w:lang w:eastAsia="nl-NL"/>
        </w:rPr>
        <w:t xml:space="preserve">beträgt </w:t>
      </w:r>
      <w:r w:rsidRPr="005B57ED">
        <w:rPr>
          <w:lang w:eastAsia="nl-NL"/>
        </w:rPr>
        <w:t>oder</w:t>
      </w:r>
    </w:p>
    <w:p w:rsidR="00F06989" w:rsidRDefault="00F06989" w:rsidP="00345D21">
      <w:pPr>
        <w:spacing w:line="320" w:lineRule="exact"/>
        <w:ind w:left="1276" w:hanging="567"/>
        <w:jc w:val="both"/>
        <w:rPr>
          <w:lang w:eastAsia="nl-NL"/>
        </w:rPr>
      </w:pPr>
    </w:p>
    <w:p w:rsidR="005B57ED" w:rsidRDefault="005B57ED" w:rsidP="00345D21">
      <w:pPr>
        <w:spacing w:line="320" w:lineRule="exact"/>
        <w:ind w:left="1276" w:hanging="567"/>
        <w:jc w:val="both"/>
        <w:rPr>
          <w:lang w:eastAsia="nl-NL"/>
        </w:rPr>
      </w:pPr>
      <w:r>
        <w:rPr>
          <w:lang w:eastAsia="nl-NL"/>
        </w:rPr>
        <w:t>c)</w:t>
      </w:r>
      <w:r>
        <w:rPr>
          <w:lang w:eastAsia="nl-NL"/>
        </w:rPr>
        <w:tab/>
      </w:r>
      <w:r w:rsidRPr="005B57ED">
        <w:rPr>
          <w:lang w:eastAsia="nl-NL"/>
        </w:rPr>
        <w:t>die Kohle aus der frischen Förderung direkt und ohne Temperaturmessung in den Wagen gefördert</w:t>
      </w:r>
      <w:r w:rsidR="009857C0" w:rsidRPr="009857C0">
        <w:rPr>
          <w:lang w:eastAsia="nl-NL"/>
        </w:rPr>
        <w:t xml:space="preserve"> </w:t>
      </w:r>
      <w:r w:rsidR="009857C0" w:rsidRPr="005B57ED">
        <w:rPr>
          <w:lang w:eastAsia="nl-NL"/>
        </w:rPr>
        <w:t>wird</w:t>
      </w:r>
      <w:r w:rsidRPr="005B57ED">
        <w:rPr>
          <w:lang w:eastAsia="nl-NL"/>
        </w:rPr>
        <w:t>.</w:t>
      </w:r>
    </w:p>
    <w:p w:rsidR="004E407E" w:rsidRDefault="004E407E" w:rsidP="00345D21">
      <w:pPr>
        <w:spacing w:line="320" w:lineRule="exact"/>
        <w:ind w:left="1276" w:hanging="567"/>
        <w:jc w:val="both"/>
        <w:rPr>
          <w:lang w:eastAsia="nl-NL"/>
        </w:rPr>
      </w:pPr>
    </w:p>
    <w:p w:rsidR="004E407E" w:rsidRPr="004E407E" w:rsidRDefault="004E407E" w:rsidP="00345D21">
      <w:pPr>
        <w:spacing w:line="320" w:lineRule="exact"/>
        <w:ind w:left="567"/>
        <w:jc w:val="both"/>
        <w:rPr>
          <w:lang w:eastAsia="nl-NL"/>
        </w:rPr>
      </w:pPr>
      <w:r w:rsidRPr="004E407E">
        <w:rPr>
          <w:lang w:eastAsia="nl-NL"/>
        </w:rPr>
        <w:t>Der Befüller hat sicherzustellen und zu dokumentieren, dass die maximal zulässige Temperatur der Ladung in folgenden Fällen nicht überschritten wird:</w:t>
      </w:r>
    </w:p>
    <w:p w:rsidR="004E407E" w:rsidRPr="004E407E" w:rsidRDefault="004E407E" w:rsidP="00345D21">
      <w:pPr>
        <w:spacing w:line="320" w:lineRule="exact"/>
        <w:ind w:left="567"/>
        <w:jc w:val="both"/>
        <w:rPr>
          <w:lang w:eastAsia="nl-NL"/>
        </w:rPr>
      </w:pPr>
    </w:p>
    <w:p w:rsidR="004E407E" w:rsidRPr="004E407E" w:rsidRDefault="004E407E" w:rsidP="00345D21">
      <w:pPr>
        <w:spacing w:line="320" w:lineRule="exact"/>
        <w:ind w:left="1276" w:hanging="709"/>
        <w:jc w:val="both"/>
        <w:rPr>
          <w:lang w:eastAsia="nl-NL"/>
        </w:rPr>
      </w:pPr>
      <w:r w:rsidRPr="004E407E">
        <w:rPr>
          <w:lang w:eastAsia="nl-NL"/>
        </w:rPr>
        <w:t>aa)</w:t>
      </w:r>
      <w:r w:rsidRPr="004E407E">
        <w:rPr>
          <w:lang w:eastAsia="nl-NL"/>
        </w:rPr>
        <w:tab/>
        <w:t>vor der Beladung bezogen auf die Menge (das Haufwerk), die innerhalb der nächsten sieben Tage zur Eisenbahnbeförderung vorgesehen ist,</w:t>
      </w:r>
    </w:p>
    <w:p w:rsidR="004E407E" w:rsidRPr="004E407E" w:rsidRDefault="004E407E" w:rsidP="00345D21">
      <w:pPr>
        <w:spacing w:line="320" w:lineRule="exact"/>
        <w:ind w:left="1276" w:hanging="709"/>
        <w:jc w:val="both"/>
        <w:rPr>
          <w:lang w:eastAsia="nl-NL"/>
        </w:rPr>
      </w:pPr>
    </w:p>
    <w:p w:rsidR="004E407E" w:rsidRPr="004E407E" w:rsidRDefault="004E407E" w:rsidP="00345D21">
      <w:pPr>
        <w:spacing w:line="320" w:lineRule="exact"/>
        <w:ind w:left="1276" w:hanging="709"/>
        <w:jc w:val="both"/>
        <w:rPr>
          <w:lang w:eastAsia="nl-NL"/>
        </w:rPr>
      </w:pPr>
      <w:r w:rsidRPr="004E407E">
        <w:rPr>
          <w:lang w:eastAsia="nl-NL"/>
        </w:rPr>
        <w:t>bb)</w:t>
      </w:r>
      <w:r w:rsidRPr="004E407E">
        <w:rPr>
          <w:lang w:eastAsia="nl-NL"/>
        </w:rPr>
        <w:tab/>
        <w:t>im Übrigen, soweit technisch möglich, während oder unmittelb</w:t>
      </w:r>
      <w:r w:rsidR="00B6616B">
        <w:rPr>
          <w:lang w:eastAsia="nl-NL"/>
        </w:rPr>
        <w:t>ar nach dem Befüllen von Wagen.</w:t>
      </w:r>
    </w:p>
    <w:p w:rsidR="004E407E" w:rsidRPr="004E407E" w:rsidRDefault="004E407E" w:rsidP="00345D21">
      <w:pPr>
        <w:spacing w:line="320" w:lineRule="exact"/>
        <w:ind w:left="1418" w:hanging="709"/>
        <w:jc w:val="both"/>
        <w:rPr>
          <w:lang w:eastAsia="nl-NL"/>
        </w:rPr>
      </w:pPr>
    </w:p>
    <w:p w:rsidR="004E407E" w:rsidRDefault="004E407E" w:rsidP="00345D21">
      <w:pPr>
        <w:spacing w:line="320" w:lineRule="exact"/>
        <w:ind w:left="1418" w:hanging="851"/>
        <w:jc w:val="both"/>
        <w:rPr>
          <w:lang w:eastAsia="nl-NL"/>
        </w:rPr>
      </w:pPr>
      <w:r w:rsidRPr="004E407E">
        <w:rPr>
          <w:lang w:eastAsia="nl-NL"/>
        </w:rPr>
        <w:t>Die übrigen Vorschriften des RID gelten nicht.</w:t>
      </w:r>
    </w:p>
    <w:p w:rsidR="005B57ED" w:rsidRDefault="005B57ED" w:rsidP="00345D21">
      <w:pPr>
        <w:spacing w:line="320" w:lineRule="exact"/>
        <w:ind w:left="360" w:hanging="360"/>
        <w:jc w:val="both"/>
        <w:rPr>
          <w:lang w:eastAsia="nl-NL"/>
        </w:rPr>
      </w:pPr>
    </w:p>
    <w:p w:rsidR="005B57ED" w:rsidRDefault="005B57ED" w:rsidP="00345D21">
      <w:pPr>
        <w:spacing w:line="320" w:lineRule="exact"/>
        <w:ind w:left="360" w:hanging="360"/>
        <w:jc w:val="both"/>
        <w:rPr>
          <w:lang w:eastAsia="nl-NL"/>
        </w:rPr>
      </w:pPr>
    </w:p>
    <w:p w:rsidR="00EA1287" w:rsidRPr="00EA1287" w:rsidRDefault="00F5391E" w:rsidP="00345D21">
      <w:pPr>
        <w:spacing w:line="320" w:lineRule="exact"/>
        <w:ind w:left="709" w:hanging="709"/>
        <w:jc w:val="both"/>
        <w:rPr>
          <w:lang w:eastAsia="nl-NL"/>
        </w:rPr>
      </w:pPr>
      <w:r>
        <w:rPr>
          <w:lang w:eastAsia="nl-NL"/>
        </w:rPr>
        <w:t>(3)</w:t>
      </w:r>
      <w:r>
        <w:rPr>
          <w:lang w:eastAsia="nl-NL"/>
        </w:rPr>
        <w:tab/>
      </w:r>
      <w:r w:rsidR="00EA1287" w:rsidRPr="00EA1287">
        <w:rPr>
          <w:lang w:eastAsia="nl-NL"/>
        </w:rPr>
        <w:t xml:space="preserve">Diese Vereinbarung gilt bis zum 31. Dezember 2014 für Beförderungen in den Hoheitsgebieten der RID-Vertragsstaaten, die diese Vereinbarung unterzeichnet haben. Wird sie vor diesem Zeitpunkt von einem der Unterzeichner widerrufen, so gilt sie bis zum vorgenannten Zeitpunkt nur für Beförderungen in den Hoheitsgebieten derjenigen RID-Vertragsstaaten, die diese Vereinbarung unterzeichnet und nicht widerrufen haben. </w:t>
      </w:r>
    </w:p>
    <w:p w:rsidR="00EA1287" w:rsidRPr="00EA1287" w:rsidRDefault="00EA1287" w:rsidP="00EA1287">
      <w:pPr>
        <w:rPr>
          <w:lang w:eastAsia="nl-NL"/>
        </w:rPr>
      </w:pPr>
    </w:p>
    <w:p w:rsidR="00EA1287" w:rsidRDefault="00EA1287" w:rsidP="00EA1287">
      <w:pPr>
        <w:rPr>
          <w:lang w:eastAsia="nl-NL"/>
        </w:rPr>
      </w:pPr>
    </w:p>
    <w:p w:rsidR="004E407E" w:rsidRPr="00EA1287" w:rsidRDefault="004E407E" w:rsidP="00EA1287">
      <w:pPr>
        <w:rPr>
          <w:lang w:eastAsia="nl-NL"/>
        </w:rPr>
      </w:pPr>
    </w:p>
    <w:p w:rsidR="00B6616B" w:rsidRDefault="00B6616B" w:rsidP="00B6616B">
      <w:pPr>
        <w:jc w:val="center"/>
        <w:rPr>
          <w:lang w:val="en-US"/>
        </w:rPr>
      </w:pPr>
      <w:r w:rsidRPr="00C00682">
        <w:rPr>
          <w:lang w:val="en-US" w:eastAsia="nl-NL"/>
        </w:rPr>
        <w:br w:type="page"/>
      </w:r>
      <w:r>
        <w:rPr>
          <w:b/>
          <w:bCs/>
          <w:lang w:val="en-GB"/>
        </w:rPr>
        <w:lastRenderedPageBreak/>
        <w:t>Multilateral Special Agreement RID x/201</w:t>
      </w:r>
      <w:r w:rsidR="00DE5B8A">
        <w:rPr>
          <w:b/>
          <w:bCs/>
          <w:lang w:val="en-GB"/>
        </w:rPr>
        <w:t>4</w:t>
      </w:r>
      <w:r>
        <w:rPr>
          <w:b/>
          <w:bCs/>
          <w:lang w:val="en-US"/>
        </w:rPr>
        <w:t xml:space="preserve"> </w:t>
      </w:r>
    </w:p>
    <w:p w:rsidR="00B6616B" w:rsidRDefault="00B6616B" w:rsidP="00B6616B">
      <w:pPr>
        <w:spacing w:line="360" w:lineRule="auto"/>
        <w:jc w:val="center"/>
        <w:rPr>
          <w:lang w:val="en-US"/>
        </w:rPr>
      </w:pPr>
    </w:p>
    <w:p w:rsidR="00B6616B" w:rsidRDefault="00B6616B" w:rsidP="00B6616B">
      <w:pPr>
        <w:spacing w:line="360" w:lineRule="auto"/>
        <w:jc w:val="center"/>
        <w:rPr>
          <w:lang w:val="en-US"/>
        </w:rPr>
      </w:pPr>
      <w:r>
        <w:rPr>
          <w:lang w:val="en-GB"/>
        </w:rPr>
        <w:t>under section 1.5.1 of RID</w:t>
      </w:r>
      <w:r>
        <w:rPr>
          <w:lang w:val="en-US"/>
        </w:rPr>
        <w:t xml:space="preserve"> </w:t>
      </w:r>
    </w:p>
    <w:p w:rsidR="00B6616B" w:rsidRDefault="00B6616B" w:rsidP="00B6616B">
      <w:pPr>
        <w:spacing w:line="360" w:lineRule="auto"/>
        <w:jc w:val="center"/>
        <w:rPr>
          <w:lang w:val="en-US"/>
        </w:rPr>
      </w:pPr>
      <w:r>
        <w:rPr>
          <w:lang w:val="en-GB"/>
        </w:rPr>
        <w:t>concerning the carriage of UN 1361 CARBON</w:t>
      </w:r>
    </w:p>
    <w:p w:rsidR="00B6616B" w:rsidRDefault="00B6616B" w:rsidP="00B6616B">
      <w:pPr>
        <w:spacing w:before="240"/>
        <w:jc w:val="both"/>
        <w:rPr>
          <w:lang w:val="en-US"/>
        </w:rPr>
      </w:pPr>
    </w:p>
    <w:p w:rsidR="00B6616B" w:rsidRDefault="00B6616B" w:rsidP="00345D21">
      <w:pPr>
        <w:spacing w:line="320" w:lineRule="exact"/>
        <w:ind w:left="709" w:hanging="709"/>
        <w:jc w:val="both"/>
        <w:rPr>
          <w:lang w:val="en-US"/>
        </w:rPr>
      </w:pPr>
      <w:r>
        <w:rPr>
          <w:lang w:val="en-US"/>
        </w:rPr>
        <w:t>(1)</w:t>
      </w:r>
      <w:r>
        <w:rPr>
          <w:lang w:val="en-US"/>
        </w:rPr>
        <w:tab/>
      </w:r>
      <w:r>
        <w:rPr>
          <w:lang w:val="en-GB"/>
        </w:rPr>
        <w:t xml:space="preserve">When carried in bulk, hard coal, coke and anthracite to be assigned to Class 4.2, packing group III and to UN No. 1361 CARBON are </w:t>
      </w:r>
      <w:r w:rsidR="0053219B">
        <w:rPr>
          <w:lang w:val="en-GB"/>
        </w:rPr>
        <w:t xml:space="preserve">only </w:t>
      </w:r>
      <w:r>
        <w:rPr>
          <w:lang w:val="en-GB"/>
        </w:rPr>
        <w:t xml:space="preserve">subject to the </w:t>
      </w:r>
      <w:r w:rsidR="0053219B">
        <w:rPr>
          <w:lang w:val="en-GB"/>
        </w:rPr>
        <w:t xml:space="preserve">following </w:t>
      </w:r>
      <w:r>
        <w:rPr>
          <w:lang w:val="en-GB"/>
        </w:rPr>
        <w:t xml:space="preserve">provisions and may also be carried in open wagons by derogation from the special provisions for carriage in bulk </w:t>
      </w:r>
      <w:r w:rsidR="0053219B">
        <w:rPr>
          <w:lang w:val="en-GB"/>
        </w:rPr>
        <w:t>VW 4</w:t>
      </w:r>
      <w:r>
        <w:rPr>
          <w:lang w:val="en-GB"/>
        </w:rPr>
        <w:t>, provided that</w:t>
      </w:r>
    </w:p>
    <w:p w:rsidR="00B6616B" w:rsidRDefault="00B6616B" w:rsidP="00345D21">
      <w:pPr>
        <w:spacing w:line="320" w:lineRule="exact"/>
        <w:ind w:left="1276" w:hanging="567"/>
        <w:jc w:val="both"/>
        <w:rPr>
          <w:lang w:val="en-US"/>
        </w:rPr>
      </w:pPr>
    </w:p>
    <w:p w:rsidR="00B6616B" w:rsidRDefault="00B6616B" w:rsidP="00345D21">
      <w:pPr>
        <w:spacing w:line="320" w:lineRule="exact"/>
        <w:ind w:left="1276" w:hanging="567"/>
        <w:jc w:val="both"/>
        <w:rPr>
          <w:lang w:val="en-US"/>
        </w:rPr>
      </w:pPr>
      <w:r>
        <w:rPr>
          <w:lang w:val="en-GB"/>
        </w:rPr>
        <w:t>(a)</w:t>
      </w:r>
      <w:r>
        <w:rPr>
          <w:lang w:val="en-US"/>
        </w:rPr>
        <w:tab/>
      </w:r>
      <w:r>
        <w:rPr>
          <w:lang w:val="en-GB"/>
        </w:rPr>
        <w:t>the temperature in the pile of the whole load intended to be carried in the next 7 days is not higher than 60 °C or the temperature of the cargo is not higher than 60 °C during or immediately after loading into the hold or</w:t>
      </w:r>
    </w:p>
    <w:p w:rsidR="00B6616B" w:rsidRDefault="00B6616B" w:rsidP="00345D21">
      <w:pPr>
        <w:spacing w:line="320" w:lineRule="exact"/>
        <w:ind w:left="1276" w:hanging="567"/>
        <w:jc w:val="both"/>
        <w:rPr>
          <w:lang w:val="en-US"/>
        </w:rPr>
      </w:pPr>
    </w:p>
    <w:p w:rsidR="00B6616B" w:rsidRDefault="00B6616B" w:rsidP="00345D21">
      <w:pPr>
        <w:spacing w:line="320" w:lineRule="exact"/>
        <w:ind w:left="1276" w:hanging="567"/>
        <w:jc w:val="both"/>
        <w:rPr>
          <w:lang w:val="en-US"/>
        </w:rPr>
      </w:pPr>
      <w:r>
        <w:rPr>
          <w:lang w:val="en-GB"/>
        </w:rPr>
        <w:t>(b)</w:t>
      </w:r>
      <w:r>
        <w:rPr>
          <w:lang w:val="en-US"/>
        </w:rPr>
        <w:tab/>
      </w:r>
      <w:r>
        <w:rPr>
          <w:lang w:val="en-GB"/>
        </w:rPr>
        <w:t>this coal has been carried by inland navigation vessel and the temperature has already been measured and the storage period after unloading from the vessel is not longer than 7 days or</w:t>
      </w:r>
    </w:p>
    <w:p w:rsidR="00B6616B" w:rsidRDefault="00B6616B" w:rsidP="00345D21">
      <w:pPr>
        <w:spacing w:line="320" w:lineRule="exact"/>
        <w:ind w:left="1276" w:hanging="567"/>
        <w:jc w:val="both"/>
        <w:rPr>
          <w:lang w:val="en-US"/>
        </w:rPr>
      </w:pPr>
    </w:p>
    <w:p w:rsidR="00B6616B" w:rsidRDefault="00B6616B" w:rsidP="00345D21">
      <w:pPr>
        <w:spacing w:line="320" w:lineRule="exact"/>
        <w:ind w:left="1276" w:hanging="567"/>
        <w:jc w:val="both"/>
        <w:rPr>
          <w:lang w:val="en-US"/>
        </w:rPr>
      </w:pPr>
      <w:r>
        <w:rPr>
          <w:lang w:val="en-GB"/>
        </w:rPr>
        <w:t>(c)</w:t>
      </w:r>
      <w:r>
        <w:rPr>
          <w:lang w:val="en-US"/>
        </w:rPr>
        <w:tab/>
      </w:r>
      <w:r>
        <w:rPr>
          <w:lang w:val="en-GB"/>
        </w:rPr>
        <w:t>the coal is conveyed from fresh extraction directly into the wagon and without measuring the temperature.</w:t>
      </w:r>
    </w:p>
    <w:p w:rsidR="00B6616B" w:rsidRDefault="00B6616B" w:rsidP="00345D21">
      <w:pPr>
        <w:spacing w:line="320" w:lineRule="exact"/>
        <w:ind w:left="1276" w:hanging="567"/>
        <w:jc w:val="both"/>
        <w:rPr>
          <w:lang w:val="en-US"/>
        </w:rPr>
      </w:pPr>
    </w:p>
    <w:p w:rsidR="00B6616B" w:rsidRDefault="00B6616B" w:rsidP="00345D21">
      <w:pPr>
        <w:spacing w:line="320" w:lineRule="exact"/>
        <w:ind w:left="567"/>
        <w:jc w:val="both"/>
        <w:rPr>
          <w:lang w:val="en-US"/>
        </w:rPr>
      </w:pPr>
      <w:r>
        <w:rPr>
          <w:lang w:val="en-GB"/>
        </w:rPr>
        <w:t>The filler shall ensure and document that the maximum permissible temperature of the cargo is not exceeded in the following cases:</w:t>
      </w:r>
    </w:p>
    <w:p w:rsidR="00B6616B" w:rsidRDefault="00B6616B" w:rsidP="00345D21">
      <w:pPr>
        <w:spacing w:line="320" w:lineRule="exact"/>
        <w:ind w:left="567"/>
        <w:jc w:val="both"/>
        <w:rPr>
          <w:lang w:val="en-US"/>
        </w:rPr>
      </w:pPr>
    </w:p>
    <w:p w:rsidR="00B6616B" w:rsidRDefault="00B6616B" w:rsidP="00345D21">
      <w:pPr>
        <w:spacing w:line="320" w:lineRule="exact"/>
        <w:ind w:left="1276" w:hanging="709"/>
        <w:jc w:val="both"/>
        <w:rPr>
          <w:lang w:val="en-US"/>
        </w:rPr>
      </w:pPr>
      <w:r>
        <w:rPr>
          <w:lang w:val="en-GB"/>
        </w:rPr>
        <w:t>(aa)</w:t>
      </w:r>
      <w:r>
        <w:rPr>
          <w:lang w:val="en-US"/>
        </w:rPr>
        <w:tab/>
      </w:r>
      <w:r>
        <w:rPr>
          <w:lang w:val="en-GB"/>
        </w:rPr>
        <w:t>before loading in relation to the quantity (the pile) which is intended to be transported by rail within the next 7 days,</w:t>
      </w:r>
    </w:p>
    <w:p w:rsidR="00B6616B" w:rsidRDefault="00B6616B" w:rsidP="00345D21">
      <w:pPr>
        <w:spacing w:line="320" w:lineRule="exact"/>
        <w:ind w:left="1276" w:hanging="709"/>
        <w:jc w:val="both"/>
        <w:rPr>
          <w:lang w:val="en-US"/>
        </w:rPr>
      </w:pPr>
    </w:p>
    <w:p w:rsidR="00B6616B" w:rsidRDefault="00B6616B" w:rsidP="00345D21">
      <w:pPr>
        <w:spacing w:line="320" w:lineRule="exact"/>
        <w:ind w:left="1276" w:hanging="709"/>
        <w:jc w:val="both"/>
        <w:rPr>
          <w:lang w:val="en-US"/>
        </w:rPr>
      </w:pPr>
      <w:r>
        <w:rPr>
          <w:lang w:val="en-GB"/>
        </w:rPr>
        <w:t>(bb)</w:t>
      </w:r>
      <w:r>
        <w:rPr>
          <w:lang w:val="en-US"/>
        </w:rPr>
        <w:tab/>
      </w:r>
      <w:r>
        <w:rPr>
          <w:lang w:val="en-GB"/>
        </w:rPr>
        <w:t>and during and immediately after loading the wagons, insofar as this is technically possible.</w:t>
      </w:r>
    </w:p>
    <w:p w:rsidR="00B6616B" w:rsidRDefault="00B6616B" w:rsidP="00345D21">
      <w:pPr>
        <w:spacing w:line="320" w:lineRule="exact"/>
        <w:ind w:left="1418" w:hanging="709"/>
        <w:jc w:val="both"/>
        <w:rPr>
          <w:lang w:val="en-US"/>
        </w:rPr>
      </w:pPr>
    </w:p>
    <w:p w:rsidR="00B6616B" w:rsidRDefault="00B6616B" w:rsidP="00345D21">
      <w:pPr>
        <w:spacing w:line="320" w:lineRule="exact"/>
        <w:ind w:left="1418" w:hanging="851"/>
        <w:jc w:val="both"/>
        <w:rPr>
          <w:lang w:val="en-US"/>
        </w:rPr>
      </w:pPr>
      <w:r>
        <w:rPr>
          <w:lang w:val="en-GB"/>
        </w:rPr>
        <w:t>The other provisions of RID do not apply.</w:t>
      </w:r>
    </w:p>
    <w:p w:rsidR="00B6616B" w:rsidRDefault="00B6616B" w:rsidP="00345D21">
      <w:pPr>
        <w:spacing w:line="320" w:lineRule="exact"/>
        <w:ind w:left="360" w:hanging="360"/>
        <w:jc w:val="both"/>
        <w:rPr>
          <w:lang w:val="en-US"/>
        </w:rPr>
      </w:pPr>
    </w:p>
    <w:p w:rsidR="00B6616B" w:rsidRDefault="00B6616B" w:rsidP="00345D21">
      <w:pPr>
        <w:spacing w:line="320" w:lineRule="exact"/>
        <w:ind w:left="360" w:hanging="360"/>
        <w:jc w:val="both"/>
        <w:rPr>
          <w:lang w:val="en-US"/>
        </w:rPr>
      </w:pPr>
    </w:p>
    <w:p w:rsidR="00B6616B" w:rsidRDefault="00B6616B" w:rsidP="00345D21">
      <w:pPr>
        <w:spacing w:line="320" w:lineRule="exact"/>
        <w:ind w:left="709" w:hanging="709"/>
        <w:jc w:val="both"/>
        <w:rPr>
          <w:lang w:val="en-US"/>
        </w:rPr>
      </w:pPr>
      <w:r>
        <w:rPr>
          <w:lang w:val="en-US"/>
        </w:rPr>
        <w:t>(3)</w:t>
      </w:r>
      <w:r>
        <w:rPr>
          <w:lang w:val="en-US"/>
        </w:rPr>
        <w:tab/>
      </w:r>
      <w:r>
        <w:rPr>
          <w:lang w:val="en-GB"/>
        </w:rPr>
        <w:t>This agreement shall be valid until 31 December 2014 for carriage on the territories of the RID Contracting States signatory to this Agreement.</w:t>
      </w:r>
      <w:r>
        <w:rPr>
          <w:lang w:val="en-US"/>
        </w:rPr>
        <w:t xml:space="preserve"> </w:t>
      </w:r>
      <w:r>
        <w:rPr>
          <w:lang w:val="en-GB"/>
        </w:rPr>
        <w:t>If it is revoked before that date by one of the signatories, it shall remain valid until the above mentioned date only for carriage on the territories of those RID Contracting States signatory to this Agreement which have not revoked it.</w:t>
      </w:r>
      <w:r>
        <w:rPr>
          <w:lang w:val="en-US"/>
        </w:rPr>
        <w:t xml:space="preserve"> </w:t>
      </w:r>
    </w:p>
    <w:p w:rsidR="00B6616B" w:rsidRDefault="00B6616B" w:rsidP="00B6616B">
      <w:pPr>
        <w:rPr>
          <w:lang w:val="en-US"/>
        </w:rPr>
      </w:pPr>
    </w:p>
    <w:p w:rsidR="00B6616B" w:rsidRDefault="00B6616B" w:rsidP="00B6616B">
      <w:pPr>
        <w:rPr>
          <w:lang w:val="en-US"/>
        </w:rPr>
      </w:pPr>
    </w:p>
    <w:p w:rsidR="00B6616B" w:rsidRDefault="00B6616B" w:rsidP="00B6616B">
      <w:pPr>
        <w:rPr>
          <w:lang w:val="en-US"/>
        </w:rPr>
      </w:pPr>
    </w:p>
    <w:p w:rsidR="00B6616B" w:rsidRDefault="00B6616B" w:rsidP="00B6616B">
      <w:pPr>
        <w:rPr>
          <w:lang w:val="en-US"/>
        </w:rPr>
      </w:pPr>
    </w:p>
    <w:p w:rsidR="00F04907" w:rsidRPr="00C00682" w:rsidRDefault="00345D21" w:rsidP="00345D21">
      <w:pPr>
        <w:rPr>
          <w:lang w:val="pl-PL"/>
        </w:rPr>
      </w:pPr>
      <w:r w:rsidRPr="00C00682">
        <w:rPr>
          <w:lang w:val="pl-PL"/>
        </w:rPr>
        <w:t xml:space="preserve"> </w:t>
      </w:r>
    </w:p>
    <w:p w:rsidR="00F04907" w:rsidRPr="00C00682" w:rsidRDefault="00F04907">
      <w:pPr>
        <w:rPr>
          <w:lang w:val="pl-PL"/>
        </w:rPr>
      </w:pPr>
    </w:p>
    <w:sectPr w:rsidR="00F04907" w:rsidRPr="00C00682" w:rsidSect="00F5391E">
      <w:pgSz w:w="11907" w:h="16840" w:code="9"/>
      <w:pgMar w:top="1417" w:right="1417" w:bottom="993" w:left="1417" w:header="964" w:footer="5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22" w:rsidRDefault="00877922" w:rsidP="00702D31">
      <w:r>
        <w:separator/>
      </w:r>
    </w:p>
  </w:endnote>
  <w:endnote w:type="continuationSeparator" w:id="0">
    <w:p w:rsidR="00877922" w:rsidRDefault="00877922" w:rsidP="0070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22" w:rsidRDefault="00877922" w:rsidP="00702D31">
      <w:r>
        <w:separator/>
      </w:r>
    </w:p>
  </w:footnote>
  <w:footnote w:type="continuationSeparator" w:id="0">
    <w:p w:rsidR="00877922" w:rsidRDefault="00877922" w:rsidP="00702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AD2"/>
    <w:multiLevelType w:val="hybridMultilevel"/>
    <w:tmpl w:val="FBACA6CA"/>
    <w:lvl w:ilvl="0" w:tplc="0413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AB5A7B"/>
    <w:multiLevelType w:val="hybridMultilevel"/>
    <w:tmpl w:val="EFC63B2E"/>
    <w:lvl w:ilvl="0" w:tplc="0413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A1287"/>
    <w:rsid w:val="00010157"/>
    <w:rsid w:val="00087932"/>
    <w:rsid w:val="000E318B"/>
    <w:rsid w:val="000E3933"/>
    <w:rsid w:val="000F4980"/>
    <w:rsid w:val="00102462"/>
    <w:rsid w:val="00155BCA"/>
    <w:rsid w:val="0017277B"/>
    <w:rsid w:val="00214282"/>
    <w:rsid w:val="00261BCB"/>
    <w:rsid w:val="00310CD2"/>
    <w:rsid w:val="00345D21"/>
    <w:rsid w:val="00382F6E"/>
    <w:rsid w:val="0041309A"/>
    <w:rsid w:val="00434873"/>
    <w:rsid w:val="004A0E2E"/>
    <w:rsid w:val="004C0459"/>
    <w:rsid w:val="004C09E4"/>
    <w:rsid w:val="004E407E"/>
    <w:rsid w:val="00500647"/>
    <w:rsid w:val="0053219B"/>
    <w:rsid w:val="00536F02"/>
    <w:rsid w:val="00555A6E"/>
    <w:rsid w:val="00576DDC"/>
    <w:rsid w:val="005B57ED"/>
    <w:rsid w:val="005D2433"/>
    <w:rsid w:val="006738F8"/>
    <w:rsid w:val="00691B56"/>
    <w:rsid w:val="006A73E8"/>
    <w:rsid w:val="00702D31"/>
    <w:rsid w:val="00736F8F"/>
    <w:rsid w:val="007540EE"/>
    <w:rsid w:val="007A4E60"/>
    <w:rsid w:val="007B074A"/>
    <w:rsid w:val="00825D73"/>
    <w:rsid w:val="00837295"/>
    <w:rsid w:val="00862D96"/>
    <w:rsid w:val="00877922"/>
    <w:rsid w:val="0088106F"/>
    <w:rsid w:val="008A771C"/>
    <w:rsid w:val="008D7518"/>
    <w:rsid w:val="008E55D3"/>
    <w:rsid w:val="00917A4D"/>
    <w:rsid w:val="00953302"/>
    <w:rsid w:val="009857C0"/>
    <w:rsid w:val="009D12CC"/>
    <w:rsid w:val="009F2C73"/>
    <w:rsid w:val="00A25781"/>
    <w:rsid w:val="00A7537A"/>
    <w:rsid w:val="00B6616B"/>
    <w:rsid w:val="00C00682"/>
    <w:rsid w:val="00C44EB5"/>
    <w:rsid w:val="00CA5580"/>
    <w:rsid w:val="00CC01A3"/>
    <w:rsid w:val="00D26951"/>
    <w:rsid w:val="00DE5AF4"/>
    <w:rsid w:val="00DE5B8A"/>
    <w:rsid w:val="00E24F0E"/>
    <w:rsid w:val="00E77616"/>
    <w:rsid w:val="00EA1287"/>
    <w:rsid w:val="00EE5C86"/>
    <w:rsid w:val="00F04907"/>
    <w:rsid w:val="00F06989"/>
    <w:rsid w:val="00F5391E"/>
    <w:rsid w:val="00F84E79"/>
    <w:rsid w:val="00F91A00"/>
    <w:rsid w:val="00FB05FC"/>
    <w:rsid w:val="00FC0BBC"/>
    <w:rsid w:val="00FE6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1A00"/>
    <w:rPr>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A1287"/>
    <w:pPr>
      <w:tabs>
        <w:tab w:val="center" w:pos="4536"/>
        <w:tab w:val="right" w:pos="9072"/>
      </w:tabs>
    </w:pPr>
  </w:style>
  <w:style w:type="character" w:customStyle="1" w:styleId="StopkaZnak">
    <w:name w:val="Stopka Znak"/>
    <w:link w:val="Stopka"/>
    <w:rsid w:val="00EA1287"/>
    <w:rPr>
      <w:sz w:val="24"/>
      <w:szCs w:val="24"/>
    </w:rPr>
  </w:style>
  <w:style w:type="paragraph" w:styleId="Nagwek">
    <w:name w:val="header"/>
    <w:basedOn w:val="Normalny"/>
    <w:link w:val="NagwekZnak"/>
    <w:rsid w:val="00702D31"/>
    <w:pPr>
      <w:tabs>
        <w:tab w:val="center" w:pos="4536"/>
        <w:tab w:val="right" w:pos="9072"/>
      </w:tabs>
    </w:pPr>
  </w:style>
  <w:style w:type="character" w:customStyle="1" w:styleId="NagwekZnak">
    <w:name w:val="Nagłówek Znak"/>
    <w:link w:val="Nagwek"/>
    <w:rsid w:val="00702D31"/>
    <w:rPr>
      <w:sz w:val="24"/>
      <w:szCs w:val="24"/>
    </w:rPr>
  </w:style>
  <w:style w:type="paragraph" w:styleId="Tekstdymka">
    <w:name w:val="Balloon Text"/>
    <w:basedOn w:val="Normalny"/>
    <w:link w:val="TekstdymkaZnak"/>
    <w:rsid w:val="00261BCB"/>
    <w:rPr>
      <w:rFonts w:ascii="Tahoma" w:hAnsi="Tahoma"/>
      <w:sz w:val="16"/>
      <w:szCs w:val="16"/>
    </w:rPr>
  </w:style>
  <w:style w:type="character" w:customStyle="1" w:styleId="TekstdymkaZnak">
    <w:name w:val="Tekst dymka Znak"/>
    <w:link w:val="Tekstdymka"/>
    <w:rsid w:val="00261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1A00"/>
    <w:rPr>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A1287"/>
    <w:pPr>
      <w:tabs>
        <w:tab w:val="center" w:pos="4536"/>
        <w:tab w:val="right" w:pos="9072"/>
      </w:tabs>
    </w:pPr>
  </w:style>
  <w:style w:type="character" w:customStyle="1" w:styleId="StopkaZnak">
    <w:name w:val="Stopka Znak"/>
    <w:link w:val="Stopka"/>
    <w:rsid w:val="00EA1287"/>
    <w:rPr>
      <w:sz w:val="24"/>
      <w:szCs w:val="24"/>
    </w:rPr>
  </w:style>
  <w:style w:type="paragraph" w:styleId="Nagwek">
    <w:name w:val="header"/>
    <w:basedOn w:val="Normalny"/>
    <w:link w:val="NagwekZnak"/>
    <w:rsid w:val="00702D31"/>
    <w:pPr>
      <w:tabs>
        <w:tab w:val="center" w:pos="4536"/>
        <w:tab w:val="right" w:pos="9072"/>
      </w:tabs>
    </w:pPr>
  </w:style>
  <w:style w:type="character" w:customStyle="1" w:styleId="NagwekZnak">
    <w:name w:val="Nagłówek Znak"/>
    <w:link w:val="Nagwek"/>
    <w:rsid w:val="00702D31"/>
    <w:rPr>
      <w:sz w:val="24"/>
      <w:szCs w:val="24"/>
    </w:rPr>
  </w:style>
  <w:style w:type="paragraph" w:styleId="Tekstdymka">
    <w:name w:val="Balloon Text"/>
    <w:basedOn w:val="Normalny"/>
    <w:link w:val="TekstdymkaZnak"/>
    <w:rsid w:val="00261BCB"/>
    <w:rPr>
      <w:rFonts w:ascii="Tahoma" w:hAnsi="Tahoma"/>
      <w:sz w:val="16"/>
      <w:szCs w:val="16"/>
    </w:rPr>
  </w:style>
  <w:style w:type="character" w:customStyle="1" w:styleId="TekstdymkaZnak">
    <w:name w:val="Tekst dymka Znak"/>
    <w:link w:val="Tekstdymka"/>
    <w:rsid w:val="00261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6338</Characters>
  <Application>Microsoft Office Word</Application>
  <DocSecurity>0</DocSecurity>
  <Lines>52</Lines>
  <Paragraphs>14</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 Silvia</dc:creator>
  <cp:lastModifiedBy>user</cp:lastModifiedBy>
  <cp:revision>2</cp:revision>
  <cp:lastPrinted>2014-01-08T14:07:00Z</cp:lastPrinted>
  <dcterms:created xsi:type="dcterms:W3CDTF">2014-01-24T07:58:00Z</dcterms:created>
  <dcterms:modified xsi:type="dcterms:W3CDTF">2014-01-24T07:58:00Z</dcterms:modified>
</cp:coreProperties>
</file>