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F1B9" w14:textId="26C53CCD" w:rsidR="00AC4AD8" w:rsidRPr="00EC206D" w:rsidRDefault="00534C54" w:rsidP="002C0692">
      <w:pPr>
        <w:spacing w:after="120" w:line="300" w:lineRule="auto"/>
        <w:jc w:val="center"/>
        <w:rPr>
          <w:rFonts w:cstheme="minorHAnsi"/>
          <w:b/>
          <w:bCs/>
        </w:rPr>
      </w:pPr>
      <w:r w:rsidRPr="00EC206D">
        <w:rPr>
          <w:rFonts w:cstheme="minorHAnsi"/>
          <w:b/>
          <w:bCs/>
        </w:rPr>
        <w:t>BRIEF</w:t>
      </w:r>
    </w:p>
    <w:p w14:paraId="7324EBD2" w14:textId="6F2BD804" w:rsidR="00C50F01" w:rsidRPr="00EC206D" w:rsidRDefault="00534C54" w:rsidP="002C0692">
      <w:pPr>
        <w:spacing w:after="120" w:line="300" w:lineRule="auto"/>
        <w:jc w:val="center"/>
        <w:rPr>
          <w:rFonts w:cstheme="minorHAnsi"/>
          <w:b/>
          <w:bCs/>
        </w:rPr>
      </w:pPr>
      <w:r w:rsidRPr="00EC206D">
        <w:rPr>
          <w:rFonts w:cstheme="minorHAnsi"/>
          <w:b/>
          <w:bCs/>
        </w:rPr>
        <w:t>KAMPANI</w:t>
      </w:r>
      <w:r w:rsidR="00AC4AD8" w:rsidRPr="00EC206D">
        <w:rPr>
          <w:rFonts w:cstheme="minorHAnsi"/>
          <w:b/>
          <w:bCs/>
        </w:rPr>
        <w:t>A</w:t>
      </w:r>
      <w:r w:rsidRPr="00EC206D">
        <w:rPr>
          <w:rFonts w:cstheme="minorHAnsi"/>
          <w:b/>
          <w:bCs/>
        </w:rPr>
        <w:t xml:space="preserve"> INFORMACYJN</w:t>
      </w:r>
      <w:r w:rsidR="00AC4AD8" w:rsidRPr="00EC206D">
        <w:rPr>
          <w:rFonts w:cstheme="minorHAnsi"/>
          <w:b/>
          <w:bCs/>
        </w:rPr>
        <w:t>A</w:t>
      </w:r>
    </w:p>
    <w:p w14:paraId="2104C96B" w14:textId="6BB795D5" w:rsidR="00534C54" w:rsidRPr="00EC206D" w:rsidRDefault="00AC4AD8" w:rsidP="002C0692">
      <w:pPr>
        <w:spacing w:after="120" w:line="300" w:lineRule="auto"/>
        <w:jc w:val="center"/>
        <w:rPr>
          <w:rFonts w:cstheme="minorHAnsi"/>
          <w:b/>
          <w:bCs/>
        </w:rPr>
      </w:pPr>
      <w:r w:rsidRPr="00EC206D">
        <w:rPr>
          <w:rFonts w:cstheme="minorHAnsi"/>
          <w:b/>
          <w:bCs/>
        </w:rPr>
        <w:t>„</w:t>
      </w:r>
      <w:r w:rsidR="00534C54" w:rsidRPr="00EC206D">
        <w:rPr>
          <w:rFonts w:cstheme="minorHAnsi"/>
          <w:b/>
          <w:bCs/>
        </w:rPr>
        <w:t>ELASTYCZNE I STABILNE FINANSOWANIE INWESTYCJI W INFRASTRUKTURZE KOLEJOWEJ</w:t>
      </w:r>
      <w:r w:rsidRPr="00EC206D">
        <w:rPr>
          <w:rFonts w:cstheme="minorHAnsi"/>
          <w:b/>
          <w:bCs/>
        </w:rPr>
        <w:t>”</w:t>
      </w:r>
    </w:p>
    <w:p w14:paraId="35392899" w14:textId="77777777" w:rsidR="0053676E" w:rsidRPr="00EC206D" w:rsidRDefault="0053676E" w:rsidP="002C0692">
      <w:pPr>
        <w:spacing w:after="120" w:line="300" w:lineRule="auto"/>
        <w:jc w:val="both"/>
        <w:rPr>
          <w:rFonts w:cstheme="minorHAnsi"/>
        </w:rPr>
      </w:pPr>
    </w:p>
    <w:p w14:paraId="26B5F350" w14:textId="77777777" w:rsidR="0053676E" w:rsidRPr="00EC206D" w:rsidRDefault="0053676E" w:rsidP="002C0692">
      <w:pPr>
        <w:spacing w:after="120" w:line="300" w:lineRule="auto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b/>
          <w:bCs/>
          <w:lang w:eastAsia="pl-PL"/>
        </w:rPr>
        <w:t>Cel projektu:</w:t>
      </w:r>
    </w:p>
    <w:p w14:paraId="2D441C41" w14:textId="6132A947" w:rsidR="0053676E" w:rsidRPr="00EC206D" w:rsidRDefault="00534C54" w:rsidP="002C0692">
      <w:pPr>
        <w:spacing w:after="120" w:line="300" w:lineRule="auto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 xml:space="preserve">Przygotowanie i zrealizowanie kampanii informacyjnej mającej na celu </w:t>
      </w:r>
      <w:r w:rsidR="00AC4AD8" w:rsidRPr="00EC206D">
        <w:rPr>
          <w:rFonts w:eastAsia="Times New Roman" w:cstheme="minorHAnsi"/>
          <w:lang w:eastAsia="pl-PL"/>
        </w:rPr>
        <w:t xml:space="preserve">przekonanie </w:t>
      </w:r>
      <w:r w:rsidR="00D74821" w:rsidRPr="00EC206D">
        <w:rPr>
          <w:rFonts w:eastAsia="Times New Roman" w:cstheme="minorHAnsi"/>
          <w:lang w:eastAsia="pl-PL"/>
        </w:rPr>
        <w:t xml:space="preserve">opinii publicznej </w:t>
      </w:r>
      <w:r w:rsidR="00AC4AD8" w:rsidRPr="00EC206D">
        <w:rPr>
          <w:rFonts w:eastAsia="Times New Roman" w:cstheme="minorHAnsi"/>
          <w:lang w:eastAsia="pl-PL"/>
        </w:rPr>
        <w:t xml:space="preserve">i decydentów </w:t>
      </w:r>
      <w:r w:rsidR="00D74821" w:rsidRPr="00EC206D">
        <w:rPr>
          <w:rFonts w:eastAsia="Times New Roman" w:cstheme="minorHAnsi"/>
          <w:lang w:eastAsia="pl-PL"/>
        </w:rPr>
        <w:t>o potrzebie elastycznego i stabilnego finansowanie inwestycji w</w:t>
      </w:r>
      <w:r w:rsidR="00AC4AD8" w:rsidRPr="00EC206D">
        <w:rPr>
          <w:rFonts w:eastAsia="Times New Roman" w:cstheme="minorHAnsi"/>
          <w:lang w:eastAsia="pl-PL"/>
        </w:rPr>
        <w:t> </w:t>
      </w:r>
      <w:r w:rsidR="00D74821" w:rsidRPr="00EC206D">
        <w:rPr>
          <w:rFonts w:eastAsia="Times New Roman" w:cstheme="minorHAnsi"/>
          <w:lang w:eastAsia="pl-PL"/>
        </w:rPr>
        <w:t>infrastrukturze kolejowej.</w:t>
      </w:r>
      <w:r w:rsidR="00306CDF" w:rsidRPr="00EC206D">
        <w:rPr>
          <w:rFonts w:eastAsia="Times New Roman" w:cstheme="minorHAnsi"/>
          <w:lang w:eastAsia="pl-PL"/>
        </w:rPr>
        <w:t xml:space="preserve"> Obecnie, wziąwszy pod uwagę również sytuację geopolityczną, a także zrewidowane cele polityki gospodarczej UE</w:t>
      </w:r>
      <w:r w:rsidR="002E09D6" w:rsidRPr="00EC206D">
        <w:rPr>
          <w:rFonts w:eastAsia="Times New Roman" w:cstheme="minorHAnsi"/>
          <w:lang w:eastAsia="pl-PL"/>
        </w:rPr>
        <w:t xml:space="preserve"> (reindustrializacja)</w:t>
      </w:r>
      <w:r w:rsidR="00306CDF" w:rsidRPr="00EC206D">
        <w:rPr>
          <w:rFonts w:eastAsia="Times New Roman" w:cstheme="minorHAnsi"/>
          <w:lang w:eastAsia="pl-PL"/>
        </w:rPr>
        <w:t xml:space="preserve">, kolej stanowi jeden z najistotniejszych filarów bezpieczeństwa publicznego i ekonomicznego państwa. </w:t>
      </w:r>
      <w:r w:rsidR="00BE23F0" w:rsidRPr="00EC206D">
        <w:rPr>
          <w:rFonts w:eastAsia="Times New Roman" w:cstheme="minorHAnsi"/>
          <w:lang w:eastAsia="pl-PL"/>
        </w:rPr>
        <w:t>W ostatnim czasie zostały potwierdzone w dokumentach rządowych dalekosiężne plany inwestycyjne w sektorze infrastruktury kolejowej (vide CPK – segment kolejowy).</w:t>
      </w:r>
    </w:p>
    <w:p w14:paraId="42F3DAEE" w14:textId="2526847D" w:rsidR="0035041D" w:rsidRPr="00EC206D" w:rsidRDefault="007820C2" w:rsidP="002C0692">
      <w:pPr>
        <w:spacing w:after="120" w:line="300" w:lineRule="auto"/>
        <w:jc w:val="both"/>
        <w:rPr>
          <w:rFonts w:eastAsia="Times New Roman" w:cstheme="minorHAnsi"/>
          <w:b/>
          <w:lang w:eastAsia="pl-PL"/>
        </w:rPr>
      </w:pPr>
      <w:r w:rsidRPr="00EC206D">
        <w:rPr>
          <w:rFonts w:eastAsia="Times New Roman" w:cstheme="minorHAnsi"/>
          <w:b/>
          <w:lang w:eastAsia="pl-PL"/>
        </w:rPr>
        <w:t>Założenia:</w:t>
      </w:r>
    </w:p>
    <w:p w14:paraId="40D6D48D" w14:textId="4660777A" w:rsidR="007820C2" w:rsidRPr="00EC206D" w:rsidRDefault="007820C2" w:rsidP="002C0692">
      <w:pPr>
        <w:spacing w:after="120" w:line="300" w:lineRule="auto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 xml:space="preserve">Tezy komunikacyjne do wykorzystania w kampanii dot. finansowania inwestycji kolejowych </w:t>
      </w:r>
    </w:p>
    <w:p w14:paraId="0CA4FD0B" w14:textId="1D16FCED" w:rsidR="007820C2" w:rsidRPr="00E74D8E" w:rsidRDefault="007820C2" w:rsidP="002C0692">
      <w:pPr>
        <w:spacing w:after="120" w:line="300" w:lineRule="auto"/>
        <w:jc w:val="both"/>
        <w:rPr>
          <w:rFonts w:eastAsia="Times New Roman" w:cstheme="minorHAnsi"/>
          <w:u w:val="single"/>
          <w:lang w:eastAsia="pl-PL"/>
        </w:rPr>
      </w:pPr>
      <w:r w:rsidRPr="00E74D8E">
        <w:rPr>
          <w:rFonts w:eastAsia="Times New Roman" w:cstheme="minorHAnsi"/>
          <w:u w:val="single"/>
          <w:lang w:eastAsia="pl-PL"/>
        </w:rPr>
        <w:t>Definicja problemu</w:t>
      </w:r>
    </w:p>
    <w:p w14:paraId="308C3DFA" w14:textId="3845D228" w:rsidR="007820C2" w:rsidRPr="009404B6" w:rsidRDefault="007820C2" w:rsidP="002C0692">
      <w:pPr>
        <w:pStyle w:val="Akapitzlist"/>
        <w:numPr>
          <w:ilvl w:val="0"/>
          <w:numId w:val="6"/>
        </w:numPr>
        <w:spacing w:after="120" w:line="300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 w:rsidRPr="009404B6">
        <w:rPr>
          <w:rFonts w:eastAsia="Times New Roman" w:cstheme="minorHAnsi"/>
          <w:lang w:eastAsia="pl-PL"/>
        </w:rPr>
        <w:t>Brak stabilnego finansowania inwestycji na sieci PKP Polskie Linie Kolejowe S.A.: falowanie podaży zamówień</w:t>
      </w:r>
    </w:p>
    <w:p w14:paraId="0F327564" w14:textId="33F80843" w:rsidR="007820C2" w:rsidRPr="00EC206D" w:rsidRDefault="007820C2" w:rsidP="002C0692">
      <w:pPr>
        <w:spacing w:after="120" w:line="300" w:lineRule="auto"/>
        <w:ind w:left="1134" w:hanging="567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>o</w:t>
      </w:r>
      <w:r w:rsidRPr="00EC206D">
        <w:rPr>
          <w:rFonts w:eastAsia="Times New Roman" w:cstheme="minorHAnsi"/>
          <w:lang w:eastAsia="pl-PL"/>
        </w:rPr>
        <w:tab/>
        <w:t xml:space="preserve">W okresach braku nowych zleceń wojna cenowa powodująca problemy na etapie realizacji </w:t>
      </w:r>
    </w:p>
    <w:p w14:paraId="1DCE4171" w14:textId="77777777" w:rsidR="007820C2" w:rsidRPr="00EC206D" w:rsidRDefault="007820C2" w:rsidP="002C0692">
      <w:pPr>
        <w:spacing w:after="120" w:line="300" w:lineRule="auto"/>
        <w:ind w:left="1134" w:hanging="567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>o</w:t>
      </w:r>
      <w:r w:rsidRPr="00EC206D">
        <w:rPr>
          <w:rFonts w:eastAsia="Times New Roman" w:cstheme="minorHAnsi"/>
          <w:lang w:eastAsia="pl-PL"/>
        </w:rPr>
        <w:tab/>
        <w:t>Problemy z logistyką i dostępnością materiałów w okresach kumulacji</w:t>
      </w:r>
    </w:p>
    <w:p w14:paraId="0CB143CD" w14:textId="77777777" w:rsidR="007820C2" w:rsidRPr="00EC206D" w:rsidRDefault="007820C2" w:rsidP="002C0692">
      <w:pPr>
        <w:spacing w:after="120" w:line="300" w:lineRule="auto"/>
        <w:ind w:left="1134" w:hanging="567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>o</w:t>
      </w:r>
      <w:r w:rsidRPr="00EC206D">
        <w:rPr>
          <w:rFonts w:eastAsia="Times New Roman" w:cstheme="minorHAnsi"/>
          <w:lang w:eastAsia="pl-PL"/>
        </w:rPr>
        <w:tab/>
        <w:t>Problemy z przepustowością sieci w okresach kumulacji – brak możliwości stabilizacji działalności przewoźników, w szczególności towarowych</w:t>
      </w:r>
    </w:p>
    <w:p w14:paraId="0782C859" w14:textId="77777777" w:rsidR="007820C2" w:rsidRPr="00EC206D" w:rsidRDefault="007820C2" w:rsidP="002C0692">
      <w:pPr>
        <w:spacing w:after="120" w:line="300" w:lineRule="auto"/>
        <w:ind w:left="1134" w:hanging="567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>o</w:t>
      </w:r>
      <w:r w:rsidRPr="00EC206D">
        <w:rPr>
          <w:rFonts w:eastAsia="Times New Roman" w:cstheme="minorHAnsi"/>
          <w:lang w:eastAsia="pl-PL"/>
        </w:rPr>
        <w:tab/>
        <w:t>Brak możliwości rozwoju przemysłu i wykonawstwa</w:t>
      </w:r>
    </w:p>
    <w:p w14:paraId="3F4CACA3" w14:textId="77777777" w:rsidR="007820C2" w:rsidRPr="00EC206D" w:rsidRDefault="007820C2" w:rsidP="002C0692">
      <w:pPr>
        <w:spacing w:after="120" w:line="300" w:lineRule="auto"/>
        <w:ind w:left="1134" w:hanging="567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>o</w:t>
      </w:r>
      <w:r w:rsidRPr="00EC206D">
        <w:rPr>
          <w:rFonts w:eastAsia="Times New Roman" w:cstheme="minorHAnsi"/>
          <w:lang w:eastAsia="pl-PL"/>
        </w:rPr>
        <w:tab/>
        <w:t>Nieprzewidywalność cen (waloryzacja, roszczenia)</w:t>
      </w:r>
    </w:p>
    <w:p w14:paraId="7B87CCCB" w14:textId="2AC4B85E" w:rsidR="007820C2" w:rsidRPr="009404B6" w:rsidRDefault="007820C2" w:rsidP="002C0692">
      <w:pPr>
        <w:pStyle w:val="Akapitzlist"/>
        <w:numPr>
          <w:ilvl w:val="0"/>
          <w:numId w:val="6"/>
        </w:numPr>
        <w:spacing w:after="120" w:line="300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 w:rsidRPr="009404B6">
        <w:rPr>
          <w:rFonts w:eastAsia="Times New Roman" w:cstheme="minorHAnsi"/>
          <w:lang w:eastAsia="pl-PL"/>
        </w:rPr>
        <w:t>Brak elastycznego finansowania: utrudnione zarządzanie na poziomie całego programu i poszczególnych proje</w:t>
      </w:r>
      <w:r w:rsidR="00824538" w:rsidRPr="009404B6">
        <w:rPr>
          <w:rFonts w:eastAsia="Times New Roman" w:cstheme="minorHAnsi"/>
          <w:lang w:eastAsia="pl-PL"/>
        </w:rPr>
        <w:t>k</w:t>
      </w:r>
      <w:r w:rsidRPr="009404B6">
        <w:rPr>
          <w:rFonts w:eastAsia="Times New Roman" w:cstheme="minorHAnsi"/>
          <w:lang w:eastAsia="pl-PL"/>
        </w:rPr>
        <w:t>tów</w:t>
      </w:r>
    </w:p>
    <w:p w14:paraId="23C870F3" w14:textId="03E235BE" w:rsidR="007820C2" w:rsidRPr="00EC206D" w:rsidRDefault="007820C2" w:rsidP="002C0692">
      <w:pPr>
        <w:spacing w:after="120" w:line="300" w:lineRule="auto"/>
        <w:ind w:left="1134" w:hanging="567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>o</w:t>
      </w:r>
      <w:r w:rsidRPr="00EC206D">
        <w:rPr>
          <w:rFonts w:eastAsia="Times New Roman" w:cstheme="minorHAnsi"/>
          <w:lang w:eastAsia="pl-PL"/>
        </w:rPr>
        <w:tab/>
        <w:t>Zamawiający nawet w sytuacji dostępności środków w programie inwestycyjnym (np.</w:t>
      </w:r>
      <w:r w:rsidR="00B16A4C" w:rsidRPr="00EC206D">
        <w:rPr>
          <w:rFonts w:eastAsia="Times New Roman" w:cstheme="minorHAnsi"/>
          <w:lang w:eastAsia="pl-PL"/>
        </w:rPr>
        <w:t> </w:t>
      </w:r>
      <w:r w:rsidRPr="00EC206D">
        <w:rPr>
          <w:rFonts w:eastAsia="Times New Roman" w:cstheme="minorHAnsi"/>
          <w:lang w:eastAsia="pl-PL"/>
        </w:rPr>
        <w:t>K</w:t>
      </w:r>
      <w:r w:rsidR="00B16A4C" w:rsidRPr="00EC206D">
        <w:rPr>
          <w:rFonts w:eastAsia="Times New Roman" w:cstheme="minorHAnsi"/>
          <w:lang w:eastAsia="pl-PL"/>
        </w:rPr>
        <w:t xml:space="preserve">rajowy </w:t>
      </w:r>
      <w:r w:rsidRPr="00EC206D">
        <w:rPr>
          <w:rFonts w:eastAsia="Times New Roman" w:cstheme="minorHAnsi"/>
          <w:lang w:eastAsia="pl-PL"/>
        </w:rPr>
        <w:t>P</w:t>
      </w:r>
      <w:r w:rsidR="00B16A4C" w:rsidRPr="00EC206D">
        <w:rPr>
          <w:rFonts w:eastAsia="Times New Roman" w:cstheme="minorHAnsi"/>
          <w:lang w:eastAsia="pl-PL"/>
        </w:rPr>
        <w:t xml:space="preserve">rogram </w:t>
      </w:r>
      <w:r w:rsidRPr="00EC206D">
        <w:rPr>
          <w:rFonts w:eastAsia="Times New Roman" w:cstheme="minorHAnsi"/>
          <w:lang w:eastAsia="pl-PL"/>
        </w:rPr>
        <w:t>K</w:t>
      </w:r>
      <w:r w:rsidR="00B16A4C" w:rsidRPr="00EC206D">
        <w:rPr>
          <w:rFonts w:eastAsia="Times New Roman" w:cstheme="minorHAnsi"/>
          <w:lang w:eastAsia="pl-PL"/>
        </w:rPr>
        <w:t>olejowy</w:t>
      </w:r>
      <w:r w:rsidRPr="00EC206D">
        <w:rPr>
          <w:rFonts w:eastAsia="Times New Roman" w:cstheme="minorHAnsi"/>
          <w:lang w:eastAsia="pl-PL"/>
        </w:rPr>
        <w:t xml:space="preserve">) nie ma możliwości bezpośredniego i szybkiego reagowania na zmiany i problemy realizacyjne </w:t>
      </w:r>
    </w:p>
    <w:p w14:paraId="5BA1CEA7" w14:textId="77777777" w:rsidR="007820C2" w:rsidRPr="00EC206D" w:rsidRDefault="007820C2" w:rsidP="002C0692">
      <w:pPr>
        <w:spacing w:after="120" w:line="300" w:lineRule="auto"/>
        <w:ind w:left="1134" w:hanging="567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>o</w:t>
      </w:r>
      <w:r w:rsidRPr="00EC206D">
        <w:rPr>
          <w:rFonts w:eastAsia="Times New Roman" w:cstheme="minorHAnsi"/>
          <w:lang w:eastAsia="pl-PL"/>
        </w:rPr>
        <w:tab/>
        <w:t>Decyzje dot. przesunięć środków między projektami (np. w przypadku opóźnień, przedłużających się przetargów) są nadmiernie sformalizowane i czasochłonne</w:t>
      </w:r>
    </w:p>
    <w:p w14:paraId="6981B53B" w14:textId="77777777" w:rsidR="007820C2" w:rsidRPr="00EC206D" w:rsidRDefault="007820C2" w:rsidP="002C0692">
      <w:pPr>
        <w:spacing w:after="120" w:line="300" w:lineRule="auto"/>
        <w:ind w:left="1134" w:hanging="567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>o</w:t>
      </w:r>
      <w:r w:rsidRPr="00EC206D">
        <w:rPr>
          <w:rFonts w:eastAsia="Times New Roman" w:cstheme="minorHAnsi"/>
          <w:lang w:eastAsia="pl-PL"/>
        </w:rPr>
        <w:tab/>
        <w:t>Możliwe opóźnienia w podpisywaniu kontraktów</w:t>
      </w:r>
    </w:p>
    <w:p w14:paraId="30128D19" w14:textId="18347645" w:rsidR="007820C2" w:rsidRPr="00E74D8E" w:rsidRDefault="007820C2" w:rsidP="002C0692">
      <w:pPr>
        <w:spacing w:after="120" w:line="300" w:lineRule="auto"/>
        <w:jc w:val="both"/>
        <w:rPr>
          <w:rFonts w:eastAsia="Times New Roman" w:cstheme="minorHAnsi"/>
          <w:u w:val="single"/>
          <w:lang w:eastAsia="pl-PL"/>
        </w:rPr>
      </w:pPr>
      <w:r w:rsidRPr="00E74D8E">
        <w:rPr>
          <w:rFonts w:eastAsia="Times New Roman" w:cstheme="minorHAnsi"/>
          <w:u w:val="single"/>
          <w:lang w:eastAsia="pl-PL"/>
        </w:rPr>
        <w:lastRenderedPageBreak/>
        <w:t>Propozycja rozwiązania</w:t>
      </w:r>
      <w:r w:rsidR="00B16A4C" w:rsidRPr="00E74D8E">
        <w:rPr>
          <w:rFonts w:eastAsia="Times New Roman" w:cstheme="minorHAnsi"/>
          <w:u w:val="single"/>
          <w:lang w:eastAsia="pl-PL"/>
        </w:rPr>
        <w:t>:</w:t>
      </w:r>
    </w:p>
    <w:p w14:paraId="52BBCACD" w14:textId="3CDEE546" w:rsidR="007820C2" w:rsidRPr="00EC206D" w:rsidRDefault="007820C2" w:rsidP="002C0692">
      <w:pPr>
        <w:pStyle w:val="Akapitzlist"/>
        <w:numPr>
          <w:ilvl w:val="0"/>
          <w:numId w:val="6"/>
        </w:numPr>
        <w:spacing w:after="120" w:line="300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>Fundusz Kolejowy jako podstawowe źródło finansowania inwestycji z zapewnieniem wysokiej autonomii Ministerstwa Infrastruktury i PKP Polskie Linie Kolejowe S.A. w bieżący</w:t>
      </w:r>
      <w:r w:rsidR="00B16A4C" w:rsidRPr="00EC206D">
        <w:rPr>
          <w:rFonts w:eastAsia="Times New Roman" w:cstheme="minorHAnsi"/>
          <w:lang w:eastAsia="pl-PL"/>
        </w:rPr>
        <w:t>m</w:t>
      </w:r>
      <w:r w:rsidRPr="00EC206D">
        <w:rPr>
          <w:rFonts w:eastAsia="Times New Roman" w:cstheme="minorHAnsi"/>
          <w:lang w:eastAsia="pl-PL"/>
        </w:rPr>
        <w:t xml:space="preserve"> zarządzaniu i uruchamianiu środków </w:t>
      </w:r>
    </w:p>
    <w:p w14:paraId="096008B2" w14:textId="3141DB50" w:rsidR="007820C2" w:rsidRPr="00EC206D" w:rsidRDefault="007820C2" w:rsidP="002C0692">
      <w:pPr>
        <w:pStyle w:val="Akapitzlist"/>
        <w:numPr>
          <w:ilvl w:val="0"/>
          <w:numId w:val="6"/>
        </w:numPr>
        <w:spacing w:after="120" w:line="300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 xml:space="preserve">Zdefiniowane źródła zasilenia funduszu zapewniające stały poziom dostępnych środków </w:t>
      </w:r>
    </w:p>
    <w:p w14:paraId="51B58427" w14:textId="4EF93328" w:rsidR="007820C2" w:rsidRPr="00EC206D" w:rsidRDefault="007820C2" w:rsidP="002C0692">
      <w:pPr>
        <w:pStyle w:val="Akapitzlist"/>
        <w:numPr>
          <w:ilvl w:val="0"/>
          <w:numId w:val="6"/>
        </w:numPr>
        <w:spacing w:after="120" w:line="300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>Równomierne rozłożenie zamówień i realizacji w czasie – przewidywalność ofert, optymalizacja wykorzystania potencjału wykonawstwa i przemysłu, minimalizacja zakłóceń na sieci</w:t>
      </w:r>
    </w:p>
    <w:p w14:paraId="6B6E75A0" w14:textId="2555F545" w:rsidR="0053676E" w:rsidRPr="00EC206D" w:rsidRDefault="0053676E" w:rsidP="002C0692">
      <w:pPr>
        <w:spacing w:after="120" w:line="300" w:lineRule="auto"/>
        <w:jc w:val="both"/>
        <w:rPr>
          <w:rFonts w:eastAsia="Times New Roman" w:cstheme="minorHAnsi"/>
          <w:lang w:eastAsia="pl-PL"/>
        </w:rPr>
      </w:pPr>
    </w:p>
    <w:p w14:paraId="27506B39" w14:textId="4301725E" w:rsidR="00824538" w:rsidRPr="00EC206D" w:rsidRDefault="00824538" w:rsidP="002C0692">
      <w:pPr>
        <w:spacing w:after="120" w:line="300" w:lineRule="auto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 xml:space="preserve">Postulaty branży </w:t>
      </w:r>
      <w:r w:rsidR="00FB032D" w:rsidRPr="00EC206D">
        <w:rPr>
          <w:rFonts w:eastAsia="Times New Roman" w:cstheme="minorHAnsi"/>
          <w:lang w:eastAsia="pl-PL"/>
        </w:rPr>
        <w:t xml:space="preserve">kolejowej </w:t>
      </w:r>
      <w:r w:rsidRPr="00EC206D">
        <w:rPr>
          <w:rFonts w:eastAsia="Times New Roman" w:cstheme="minorHAnsi"/>
          <w:lang w:eastAsia="pl-PL"/>
        </w:rPr>
        <w:t>w zakresie zmiany funkcjonowania Funduszu Kolejowego nie są</w:t>
      </w:r>
      <w:r w:rsidR="002C0692">
        <w:rPr>
          <w:rFonts w:eastAsia="Times New Roman" w:cstheme="minorHAnsi"/>
          <w:lang w:eastAsia="pl-PL"/>
        </w:rPr>
        <w:t>,</w:t>
      </w:r>
      <w:r w:rsidRPr="00EC206D">
        <w:rPr>
          <w:rFonts w:eastAsia="Times New Roman" w:cstheme="minorHAnsi"/>
          <w:lang w:eastAsia="pl-PL"/>
        </w:rPr>
        <w:t xml:space="preserve"> co do istoty</w:t>
      </w:r>
      <w:r w:rsidR="002C0692">
        <w:rPr>
          <w:rFonts w:eastAsia="Times New Roman" w:cstheme="minorHAnsi"/>
          <w:lang w:eastAsia="pl-PL"/>
        </w:rPr>
        <w:t>,</w:t>
      </w:r>
      <w:r w:rsidRPr="00EC206D">
        <w:rPr>
          <w:rFonts w:eastAsia="Times New Roman" w:cstheme="minorHAnsi"/>
          <w:lang w:eastAsia="pl-PL"/>
        </w:rPr>
        <w:t xml:space="preserve"> rozwiązaniami nowymi – przeciwnie w sektorze drogowym z powodzeniem od</w:t>
      </w:r>
      <w:r w:rsidR="00FB032D" w:rsidRPr="00EC206D">
        <w:rPr>
          <w:rFonts w:eastAsia="Times New Roman" w:cstheme="minorHAnsi"/>
          <w:lang w:eastAsia="pl-PL"/>
        </w:rPr>
        <w:t> </w:t>
      </w:r>
      <w:r w:rsidRPr="00EC206D">
        <w:rPr>
          <w:rFonts w:eastAsia="Times New Roman" w:cstheme="minorHAnsi"/>
          <w:lang w:eastAsia="pl-PL"/>
        </w:rPr>
        <w:t>lat wdrożone są analogiczne rozwiązania. Zgodnie z Ustawą o autostradach płatnych oraz o</w:t>
      </w:r>
      <w:r w:rsidR="002C0692">
        <w:rPr>
          <w:rFonts w:eastAsia="Times New Roman" w:cstheme="minorHAnsi"/>
          <w:lang w:eastAsia="pl-PL"/>
        </w:rPr>
        <w:t> </w:t>
      </w:r>
      <w:r w:rsidRPr="00EC206D">
        <w:rPr>
          <w:rFonts w:eastAsia="Times New Roman" w:cstheme="minorHAnsi"/>
          <w:lang w:eastAsia="pl-PL"/>
        </w:rPr>
        <w:t>Krajowym Funduszu Drogowym budowę autostrad i dróg krajowych finansuje się m.in.</w:t>
      </w:r>
      <w:r w:rsidR="00FB032D" w:rsidRPr="00EC206D">
        <w:rPr>
          <w:rFonts w:eastAsia="Times New Roman" w:cstheme="minorHAnsi"/>
          <w:lang w:eastAsia="pl-PL"/>
        </w:rPr>
        <w:t> </w:t>
      </w:r>
      <w:r w:rsidRPr="00EC206D">
        <w:rPr>
          <w:rFonts w:eastAsia="Times New Roman" w:cstheme="minorHAnsi"/>
          <w:lang w:eastAsia="pl-PL"/>
        </w:rPr>
        <w:t>z</w:t>
      </w:r>
      <w:r w:rsidR="00FB032D" w:rsidRPr="00EC206D">
        <w:rPr>
          <w:rFonts w:eastAsia="Times New Roman" w:cstheme="minorHAnsi"/>
          <w:lang w:eastAsia="pl-PL"/>
        </w:rPr>
        <w:t> </w:t>
      </w:r>
      <w:r w:rsidRPr="00EC206D">
        <w:rPr>
          <w:rFonts w:eastAsia="Times New Roman" w:cstheme="minorHAnsi"/>
          <w:lang w:eastAsia="pl-PL"/>
        </w:rPr>
        <w:t>Krajowego Funduszu Drogowego (KFD).</w:t>
      </w:r>
    </w:p>
    <w:p w14:paraId="532E20EE" w14:textId="4D9053DA" w:rsidR="00824538" w:rsidRPr="00EC206D" w:rsidRDefault="00824538" w:rsidP="002C0692">
      <w:pPr>
        <w:spacing w:after="120" w:line="300" w:lineRule="auto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>KFD utworzony jest w Banku Gospodarstwa Krajowego (BGK), a gromadzone w nim środki pochodzą z wielu źródeł, przy czym należy zauważyć, że trafiają tam m.in. środki:</w:t>
      </w:r>
    </w:p>
    <w:p w14:paraId="2BB21F48" w14:textId="20717958" w:rsidR="00824538" w:rsidRPr="00EC206D" w:rsidRDefault="00824538" w:rsidP="002C0692">
      <w:pPr>
        <w:pStyle w:val="Akapitzlist"/>
        <w:numPr>
          <w:ilvl w:val="0"/>
          <w:numId w:val="6"/>
        </w:numPr>
        <w:spacing w:after="120" w:line="300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 xml:space="preserve">z tytułu opłat za przejazdy autostradami oraz drogami krajowymi; </w:t>
      </w:r>
    </w:p>
    <w:p w14:paraId="6B66D84F" w14:textId="51D58657" w:rsidR="00824538" w:rsidRPr="00EC206D" w:rsidRDefault="00824538" w:rsidP="002C0692">
      <w:pPr>
        <w:pStyle w:val="Akapitzlist"/>
        <w:numPr>
          <w:ilvl w:val="0"/>
          <w:numId w:val="6"/>
        </w:numPr>
        <w:spacing w:after="120" w:line="300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>z opłaty paliwowej (w udziale ok ¾ ogólnej kwoty)</w:t>
      </w:r>
    </w:p>
    <w:p w14:paraId="63852FA8" w14:textId="7120D313" w:rsidR="00824538" w:rsidRPr="00EC206D" w:rsidRDefault="00824538" w:rsidP="002C0692">
      <w:pPr>
        <w:pStyle w:val="Akapitzlist"/>
        <w:numPr>
          <w:ilvl w:val="0"/>
          <w:numId w:val="6"/>
        </w:numPr>
        <w:spacing w:after="120" w:line="300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>ze źródeł zagranicznych niepodlegających zwrotowi (refundacje unijne w</w:t>
      </w:r>
      <w:r w:rsidR="00FB032D" w:rsidRPr="00EC206D">
        <w:rPr>
          <w:rFonts w:eastAsia="Times New Roman" w:cstheme="minorHAnsi"/>
          <w:lang w:eastAsia="pl-PL"/>
        </w:rPr>
        <w:t> </w:t>
      </w:r>
      <w:r w:rsidRPr="00EC206D">
        <w:rPr>
          <w:rFonts w:eastAsia="Times New Roman" w:cstheme="minorHAnsi"/>
          <w:lang w:eastAsia="pl-PL"/>
        </w:rPr>
        <w:t xml:space="preserve">ramach prowadzonych inwestycji). </w:t>
      </w:r>
    </w:p>
    <w:p w14:paraId="07821BAC" w14:textId="38F161A9" w:rsidR="00824538" w:rsidRPr="00EC206D" w:rsidRDefault="00824538" w:rsidP="002C0692">
      <w:pPr>
        <w:spacing w:after="120" w:line="300" w:lineRule="auto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>BGK może zaciągać kredyty, pożyczki lub emitować obligacje na rzecz KFD z przeznaczeniem na finansowanie inwestycji realizowanych w ramach programów wieloletnich, w tym z</w:t>
      </w:r>
      <w:r w:rsidR="00FB032D" w:rsidRPr="00EC206D">
        <w:rPr>
          <w:rFonts w:eastAsia="Times New Roman" w:cstheme="minorHAnsi"/>
          <w:lang w:eastAsia="pl-PL"/>
        </w:rPr>
        <w:t> </w:t>
      </w:r>
      <w:r w:rsidRPr="00EC206D">
        <w:rPr>
          <w:rFonts w:eastAsia="Times New Roman" w:cstheme="minorHAnsi"/>
          <w:lang w:eastAsia="pl-PL"/>
        </w:rPr>
        <w:t>udziałem środków unijnych. Ww. środki dłużne mogą być używane do spłaty zobowiązań z</w:t>
      </w:r>
      <w:r w:rsidR="00FB032D" w:rsidRPr="00EC206D">
        <w:rPr>
          <w:rFonts w:eastAsia="Times New Roman" w:cstheme="minorHAnsi"/>
          <w:lang w:eastAsia="pl-PL"/>
        </w:rPr>
        <w:t> </w:t>
      </w:r>
      <w:r w:rsidRPr="00EC206D">
        <w:rPr>
          <w:rFonts w:eastAsia="Times New Roman" w:cstheme="minorHAnsi"/>
          <w:lang w:eastAsia="pl-PL"/>
        </w:rPr>
        <w:t xml:space="preserve">tytułu zaciągniętych kredytów i pożyczek oraz wyemitowanych obligacji – czyli w skrócie: istnieje możliwość rolowania długu. </w:t>
      </w:r>
    </w:p>
    <w:p w14:paraId="6DAF2C5C" w14:textId="3A9CAAF0" w:rsidR="00824538" w:rsidRPr="00EC206D" w:rsidRDefault="00824538" w:rsidP="002C0692">
      <w:pPr>
        <w:spacing w:after="120" w:line="300" w:lineRule="auto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>W przypadku infrastruktury drogowej, mamy więc do czynienia z jednej strony z</w:t>
      </w:r>
      <w:r w:rsidR="00FB032D" w:rsidRPr="00EC206D">
        <w:rPr>
          <w:rFonts w:eastAsia="Times New Roman" w:cstheme="minorHAnsi"/>
          <w:lang w:eastAsia="pl-PL"/>
        </w:rPr>
        <w:t> </w:t>
      </w:r>
      <w:r w:rsidRPr="00EC206D">
        <w:rPr>
          <w:rFonts w:eastAsia="Times New Roman" w:cstheme="minorHAnsi"/>
          <w:lang w:eastAsia="pl-PL"/>
        </w:rPr>
        <w:t>przewidywalnymi źródłami przychodów KFD, które są możliwe do prognozowania w</w:t>
      </w:r>
      <w:r w:rsidR="00FB032D" w:rsidRPr="00EC206D">
        <w:rPr>
          <w:rFonts w:eastAsia="Times New Roman" w:cstheme="minorHAnsi"/>
          <w:lang w:eastAsia="pl-PL"/>
        </w:rPr>
        <w:t> </w:t>
      </w:r>
      <w:r w:rsidRPr="00EC206D">
        <w:rPr>
          <w:rFonts w:eastAsia="Times New Roman" w:cstheme="minorHAnsi"/>
          <w:lang w:eastAsia="pl-PL"/>
        </w:rPr>
        <w:t>wieloletniej perspektywie, a z drugiej strony z możliwością zadłużania Funduszu w oparciu o prognozy przychodów i co ważne rolowania długu. W ten sposób inwestor może mieć pozostawione do dyspozycji znaczące środki, które są stabilnie określone w planie finansowym KFD i dostępne np. na prefinansowanie inwestycji. W takiej sytuacji możliwe jest zaciąganie zobowiązań w postaci kontraktów na rozbudowę sieci dróg, a planowanie przetargów w</w:t>
      </w:r>
      <w:r w:rsidR="002C0692">
        <w:rPr>
          <w:rFonts w:eastAsia="Times New Roman" w:cstheme="minorHAnsi"/>
          <w:lang w:eastAsia="pl-PL"/>
        </w:rPr>
        <w:t> </w:t>
      </w:r>
      <w:r w:rsidRPr="00EC206D">
        <w:rPr>
          <w:rFonts w:eastAsia="Times New Roman" w:cstheme="minorHAnsi"/>
          <w:lang w:eastAsia="pl-PL"/>
        </w:rPr>
        <w:t xml:space="preserve">poszczególnych latach i dotrzymywanie harmonogramów ich rozstrzygania jest pochodną </w:t>
      </w:r>
      <w:r w:rsidRPr="00EC206D">
        <w:rPr>
          <w:rFonts w:eastAsia="Times New Roman" w:cstheme="minorHAnsi"/>
          <w:lang w:eastAsia="pl-PL"/>
        </w:rPr>
        <w:lastRenderedPageBreak/>
        <w:t>właściwego i terminowego przygotowania projektów, a nie jakichkolwiek kwestii związanych z zabezpieczeniem finansowania.</w:t>
      </w:r>
    </w:p>
    <w:p w14:paraId="07A3642E" w14:textId="77777777" w:rsidR="0053676E" w:rsidRPr="00EC206D" w:rsidRDefault="0053676E" w:rsidP="002C0692">
      <w:pPr>
        <w:spacing w:after="120" w:line="300" w:lineRule="auto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b/>
          <w:bCs/>
          <w:lang w:eastAsia="pl-PL"/>
        </w:rPr>
        <w:t>Oczekiwania:</w:t>
      </w:r>
    </w:p>
    <w:p w14:paraId="6269B08C" w14:textId="4F126650" w:rsidR="002E09D6" w:rsidRPr="00EC206D" w:rsidRDefault="002E09D6" w:rsidP="00D32D74">
      <w:pPr>
        <w:pStyle w:val="Akapitzlist"/>
        <w:numPr>
          <w:ilvl w:val="0"/>
          <w:numId w:val="6"/>
        </w:numPr>
        <w:spacing w:after="120" w:line="300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 xml:space="preserve">Wprowadzenie do dyskursu publicznego tematyki finansowania dużych inwestycji w sektorze kolejowym (CPK, Koleje Dużych Prędkości, modernizacja istniejącej sieci), jako </w:t>
      </w:r>
      <w:r w:rsidR="00D80D56" w:rsidRPr="00EC206D">
        <w:rPr>
          <w:rFonts w:eastAsia="Times New Roman" w:cstheme="minorHAnsi"/>
          <w:lang w:eastAsia="pl-PL"/>
        </w:rPr>
        <w:t>istotnego elementu gospodarki narodowej (m.in. logistyka) i polityki państwa (m.in.</w:t>
      </w:r>
      <w:r w:rsidR="00D32D74">
        <w:rPr>
          <w:rFonts w:eastAsia="Times New Roman" w:cstheme="minorHAnsi"/>
          <w:lang w:eastAsia="pl-PL"/>
        </w:rPr>
        <w:t> </w:t>
      </w:r>
      <w:r w:rsidR="00D80D56" w:rsidRPr="00EC206D">
        <w:rPr>
          <w:rFonts w:eastAsia="Times New Roman" w:cstheme="minorHAnsi"/>
          <w:lang w:eastAsia="pl-PL"/>
        </w:rPr>
        <w:t>walka z wykluczeniem komunikacyjnym)</w:t>
      </w:r>
    </w:p>
    <w:p w14:paraId="2246DF27" w14:textId="53CD2CAA" w:rsidR="0053676E" w:rsidRPr="00EC206D" w:rsidRDefault="00D74821" w:rsidP="00D32D74">
      <w:pPr>
        <w:pStyle w:val="Akapitzlist"/>
        <w:numPr>
          <w:ilvl w:val="0"/>
          <w:numId w:val="6"/>
        </w:numPr>
        <w:spacing w:after="120" w:line="300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 xml:space="preserve">Dotarcie do szerokiej opinii publicznej i decydentów z przekazem o potrzebie </w:t>
      </w:r>
      <w:r w:rsidR="00E818BB" w:rsidRPr="00EC206D">
        <w:rPr>
          <w:rFonts w:eastAsia="Times New Roman" w:cstheme="minorHAnsi"/>
          <w:lang w:eastAsia="pl-PL"/>
        </w:rPr>
        <w:t xml:space="preserve">zmiany sposobu  </w:t>
      </w:r>
      <w:r w:rsidRPr="00EC206D">
        <w:rPr>
          <w:rFonts w:eastAsia="Times New Roman" w:cstheme="minorHAnsi"/>
          <w:lang w:eastAsia="pl-PL"/>
        </w:rPr>
        <w:t xml:space="preserve">finansowania projektów infrastrukturalnych </w:t>
      </w:r>
      <w:r w:rsidR="00A73323" w:rsidRPr="00EC206D">
        <w:rPr>
          <w:rFonts w:eastAsia="Times New Roman" w:cstheme="minorHAnsi"/>
          <w:lang w:eastAsia="pl-PL"/>
        </w:rPr>
        <w:t>(uelastycznienie i stabilizacja)</w:t>
      </w:r>
    </w:p>
    <w:p w14:paraId="1B8C7EFC" w14:textId="2FF2BA40" w:rsidR="0044710E" w:rsidRPr="00EC206D" w:rsidRDefault="007820C2" w:rsidP="00D32D74">
      <w:pPr>
        <w:pStyle w:val="Akapitzlist"/>
        <w:numPr>
          <w:ilvl w:val="0"/>
          <w:numId w:val="6"/>
        </w:numPr>
        <w:spacing w:after="120" w:line="300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>Pozyskanie liderów opinii (uznanych ekspertów gospodarczych, naukowców, publicystów) wspierających kampanię</w:t>
      </w:r>
      <w:r w:rsidR="00D74821" w:rsidRPr="00EC206D">
        <w:rPr>
          <w:rFonts w:eastAsia="Times New Roman" w:cstheme="minorHAnsi"/>
          <w:lang w:eastAsia="pl-PL"/>
        </w:rPr>
        <w:t xml:space="preserve"> </w:t>
      </w:r>
    </w:p>
    <w:p w14:paraId="5E799C07" w14:textId="1D898A7D" w:rsidR="00F946FF" w:rsidRPr="00EC206D" w:rsidRDefault="00F946FF" w:rsidP="00D32D74">
      <w:pPr>
        <w:pStyle w:val="Akapitzlist"/>
        <w:numPr>
          <w:ilvl w:val="0"/>
          <w:numId w:val="6"/>
        </w:numPr>
        <w:spacing w:after="120" w:line="300" w:lineRule="auto"/>
        <w:ind w:left="567" w:hanging="567"/>
        <w:contextualSpacing w:val="0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 xml:space="preserve">Dotarcie z przekazem i wejście w dialog z podmiotami z szeroko rozumianego sektora finansowego, w tym budowanie wizerunku </w:t>
      </w:r>
      <w:r w:rsidR="00A070B4" w:rsidRPr="00EC206D">
        <w:rPr>
          <w:rFonts w:eastAsia="Times New Roman" w:cstheme="minorHAnsi"/>
          <w:lang w:eastAsia="pl-PL"/>
        </w:rPr>
        <w:t>branży jako sektora o stabilnych perspektywach inwestycyjnych</w:t>
      </w:r>
    </w:p>
    <w:p w14:paraId="0D12A87C" w14:textId="2776BF04" w:rsidR="00D74821" w:rsidRPr="00EC206D" w:rsidRDefault="00D74821" w:rsidP="002C0692">
      <w:pPr>
        <w:spacing w:after="120" w:line="300" w:lineRule="auto"/>
        <w:jc w:val="both"/>
        <w:rPr>
          <w:rFonts w:eastAsia="Times New Roman" w:cstheme="minorHAnsi"/>
          <w:b/>
          <w:lang w:eastAsia="pl-PL"/>
        </w:rPr>
      </w:pPr>
      <w:r w:rsidRPr="00EC206D">
        <w:rPr>
          <w:rFonts w:eastAsia="Times New Roman" w:cstheme="minorHAnsi"/>
          <w:b/>
          <w:lang w:eastAsia="pl-PL"/>
        </w:rPr>
        <w:t>O ZAMAWIAJĄCYM</w:t>
      </w:r>
    </w:p>
    <w:p w14:paraId="7F207901" w14:textId="3D7F8502" w:rsidR="00D74821" w:rsidRPr="00EC206D" w:rsidRDefault="00D74821" w:rsidP="002C0692">
      <w:pPr>
        <w:spacing w:after="120" w:line="300" w:lineRule="auto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>Jesteśmy organizacją samorządu gospodarczego reprezentującą firmy związane z</w:t>
      </w:r>
      <w:r w:rsidR="00BF45CC" w:rsidRPr="00EC206D">
        <w:rPr>
          <w:rFonts w:eastAsia="Times New Roman" w:cstheme="minorHAnsi"/>
          <w:lang w:eastAsia="pl-PL"/>
        </w:rPr>
        <w:t> </w:t>
      </w:r>
      <w:r w:rsidRPr="00EC206D">
        <w:rPr>
          <w:rFonts w:eastAsia="Times New Roman" w:cstheme="minorHAnsi"/>
          <w:lang w:eastAsia="pl-PL"/>
        </w:rPr>
        <w:t>transportem, przemysłem i budownictwem kolejowym. Zrzeszamy blisko osiemdziesiąt podmiotów z całego kraju. Naszą rolę jako reprezentanta przedsiębiorców działających w</w:t>
      </w:r>
      <w:r w:rsidR="00D32D74">
        <w:rPr>
          <w:rFonts w:eastAsia="Times New Roman" w:cstheme="minorHAnsi"/>
          <w:lang w:eastAsia="pl-PL"/>
        </w:rPr>
        <w:t> </w:t>
      </w:r>
      <w:r w:rsidRPr="00EC206D">
        <w:rPr>
          <w:rFonts w:eastAsia="Times New Roman" w:cstheme="minorHAnsi"/>
          <w:lang w:eastAsia="pl-PL"/>
        </w:rPr>
        <w:t>branży kolejowej oraz ważnego partnera w debacie merytorycznej dostrzegają najważniejsze instytucje, takie jak MI, UTK, IK, CUPT i uczelnie techniczne. Współpracujemy ze spółkami kolejowymi z Grupy PKP S.A.  oraz PKP Polskie Linie Kolejowe S.A., a także CPK.  Celem Izby jest ochrona interesów firm oraz występowanie do organów administracji państwowej i</w:t>
      </w:r>
      <w:r w:rsidR="00BF45CC" w:rsidRPr="00EC206D">
        <w:rPr>
          <w:rFonts w:eastAsia="Times New Roman" w:cstheme="minorHAnsi"/>
          <w:lang w:eastAsia="pl-PL"/>
        </w:rPr>
        <w:t> </w:t>
      </w:r>
      <w:r w:rsidRPr="00EC206D">
        <w:rPr>
          <w:rFonts w:eastAsia="Times New Roman" w:cstheme="minorHAnsi"/>
          <w:lang w:eastAsia="pl-PL"/>
        </w:rPr>
        <w:t xml:space="preserve">inwestorów publicznych z wnioskami i opiniami w zakresie regulacji dotyczących transportu kolejowego </w:t>
      </w:r>
      <w:r w:rsidR="00D32D74">
        <w:rPr>
          <w:rFonts w:eastAsia="Times New Roman" w:cstheme="minorHAnsi"/>
          <w:lang w:eastAsia="pl-PL"/>
        </w:rPr>
        <w:t>–</w:t>
      </w:r>
      <w:r w:rsidRPr="00EC206D">
        <w:rPr>
          <w:rFonts w:eastAsia="Times New Roman" w:cstheme="minorHAnsi"/>
          <w:lang w:eastAsia="pl-PL"/>
        </w:rPr>
        <w:t xml:space="preserve"> jesteśmy</w:t>
      </w:r>
      <w:r w:rsidR="00D32D74">
        <w:rPr>
          <w:rFonts w:eastAsia="Times New Roman" w:cstheme="minorHAnsi"/>
          <w:lang w:eastAsia="pl-PL"/>
        </w:rPr>
        <w:t xml:space="preserve"> </w:t>
      </w:r>
      <w:r w:rsidRPr="00EC206D">
        <w:rPr>
          <w:rFonts w:eastAsia="Times New Roman" w:cstheme="minorHAnsi"/>
          <w:lang w:eastAsia="pl-PL"/>
        </w:rPr>
        <w:t>kluczowym reprezentantem i koordynatorem ze strony rynku w</w:t>
      </w:r>
      <w:r w:rsidR="00BF45CC" w:rsidRPr="00EC206D">
        <w:rPr>
          <w:rFonts w:eastAsia="Times New Roman" w:cstheme="minorHAnsi"/>
          <w:lang w:eastAsia="pl-PL"/>
        </w:rPr>
        <w:t> </w:t>
      </w:r>
      <w:r w:rsidRPr="00EC206D">
        <w:rPr>
          <w:rFonts w:eastAsia="Times New Roman" w:cstheme="minorHAnsi"/>
          <w:lang w:eastAsia="pl-PL"/>
        </w:rPr>
        <w:t>pracach Forum Inwestycyjnego PLK od samego początku jego istnienia. Współpraca z Izbą daje członkom możliwość bezpośredniego wpływu na kształtowanie warunków działalności i</w:t>
      </w:r>
      <w:r w:rsidR="00BF45CC" w:rsidRPr="00EC206D">
        <w:rPr>
          <w:rFonts w:eastAsia="Times New Roman" w:cstheme="minorHAnsi"/>
          <w:lang w:eastAsia="pl-PL"/>
        </w:rPr>
        <w:t> </w:t>
      </w:r>
      <w:r w:rsidRPr="00EC206D">
        <w:rPr>
          <w:rFonts w:eastAsia="Times New Roman" w:cstheme="minorHAnsi"/>
          <w:lang w:eastAsia="pl-PL"/>
        </w:rPr>
        <w:t xml:space="preserve">rozwoju szeroko pojętej kolei, a także integruje branżę. W IGTL funkcjonują dwie sekcje branżowe: Przewozów i Taboru oraz Budownictwa Kolejowego. </w:t>
      </w:r>
    </w:p>
    <w:p w14:paraId="21A72D65" w14:textId="77777777" w:rsidR="0053676E" w:rsidRPr="00EC206D" w:rsidRDefault="0053676E" w:rsidP="002C0692">
      <w:pPr>
        <w:spacing w:after="120" w:line="300" w:lineRule="auto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b/>
          <w:bCs/>
          <w:lang w:eastAsia="pl-PL"/>
        </w:rPr>
        <w:t>Termin realizacji:</w:t>
      </w:r>
    </w:p>
    <w:p w14:paraId="25853B75" w14:textId="3C16BBF7" w:rsidR="0053676E" w:rsidRPr="00EC206D" w:rsidRDefault="00534C54" w:rsidP="002C0692">
      <w:pPr>
        <w:numPr>
          <w:ilvl w:val="0"/>
          <w:numId w:val="2"/>
        </w:numPr>
        <w:spacing w:after="120" w:line="300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 xml:space="preserve">Kampania powinna być zrealizowana w terminie kwiecień – maj – czerwiec 2025 </w:t>
      </w:r>
    </w:p>
    <w:p w14:paraId="1FF520B3" w14:textId="0D001A4A" w:rsidR="0053676E" w:rsidRPr="00EC206D" w:rsidRDefault="0053676E" w:rsidP="002C0692">
      <w:pPr>
        <w:spacing w:after="120" w:line="300" w:lineRule="auto"/>
        <w:jc w:val="both"/>
        <w:rPr>
          <w:rFonts w:eastAsia="Times New Roman" w:cstheme="minorHAnsi"/>
          <w:lang w:eastAsia="pl-PL"/>
        </w:rPr>
      </w:pPr>
      <w:r w:rsidRPr="00EC206D">
        <w:rPr>
          <w:rFonts w:eastAsia="Times New Roman" w:cstheme="minorHAnsi"/>
          <w:lang w:eastAsia="pl-PL"/>
        </w:rPr>
        <w:t>Prosimy o przygotowanie oferty zawie</w:t>
      </w:r>
      <w:r w:rsidR="00534C54" w:rsidRPr="00EC206D">
        <w:rPr>
          <w:rFonts w:eastAsia="Times New Roman" w:cstheme="minorHAnsi"/>
          <w:lang w:eastAsia="pl-PL"/>
        </w:rPr>
        <w:t xml:space="preserve">rającej wycenę oraz założenia </w:t>
      </w:r>
      <w:r w:rsidRPr="00EC206D">
        <w:rPr>
          <w:rFonts w:eastAsia="Times New Roman" w:cstheme="minorHAnsi"/>
          <w:lang w:eastAsia="pl-PL"/>
        </w:rPr>
        <w:t>realizacji projektu</w:t>
      </w:r>
      <w:r w:rsidR="005326B2" w:rsidRPr="00EC206D">
        <w:rPr>
          <w:rFonts w:eastAsia="Times New Roman" w:cstheme="minorHAnsi"/>
          <w:lang w:eastAsia="pl-PL"/>
        </w:rPr>
        <w:t xml:space="preserve"> i</w:t>
      </w:r>
      <w:r w:rsidR="00BF45CC" w:rsidRPr="00EC206D">
        <w:rPr>
          <w:rFonts w:eastAsia="Times New Roman" w:cstheme="minorHAnsi"/>
          <w:lang w:eastAsia="pl-PL"/>
        </w:rPr>
        <w:t> </w:t>
      </w:r>
      <w:r w:rsidR="005326B2" w:rsidRPr="00EC206D">
        <w:rPr>
          <w:rFonts w:eastAsia="Times New Roman" w:cstheme="minorHAnsi"/>
          <w:lang w:eastAsia="pl-PL"/>
        </w:rPr>
        <w:t xml:space="preserve">przesłanie na adres: </w:t>
      </w:r>
      <w:hyperlink r:id="rId6" w:history="1">
        <w:r w:rsidR="00534C54" w:rsidRPr="00EC206D">
          <w:rPr>
            <w:rStyle w:val="Hipercze"/>
            <w:rFonts w:eastAsia="Times New Roman" w:cstheme="minorHAnsi"/>
            <w:lang w:eastAsia="pl-PL"/>
          </w:rPr>
          <w:t>maciej.gladyga@igtl.pl</w:t>
        </w:r>
      </w:hyperlink>
      <w:r w:rsidR="00534C54" w:rsidRPr="00EC206D">
        <w:rPr>
          <w:rFonts w:eastAsia="Times New Roman" w:cstheme="minorHAnsi"/>
          <w:lang w:eastAsia="pl-PL"/>
        </w:rPr>
        <w:t xml:space="preserve"> do dnia </w:t>
      </w:r>
      <w:r w:rsidR="00534C54" w:rsidRPr="00EC206D">
        <w:rPr>
          <w:rFonts w:eastAsia="Times New Roman" w:cstheme="minorHAnsi"/>
          <w:b/>
          <w:lang w:eastAsia="pl-PL"/>
        </w:rPr>
        <w:t>1</w:t>
      </w:r>
      <w:r w:rsidR="00D32D74">
        <w:rPr>
          <w:rFonts w:eastAsia="Times New Roman" w:cstheme="minorHAnsi"/>
          <w:b/>
          <w:lang w:eastAsia="pl-PL"/>
        </w:rPr>
        <w:t>7</w:t>
      </w:r>
      <w:r w:rsidR="00534C54" w:rsidRPr="00EC206D">
        <w:rPr>
          <w:rFonts w:eastAsia="Times New Roman" w:cstheme="minorHAnsi"/>
          <w:b/>
          <w:lang w:eastAsia="pl-PL"/>
        </w:rPr>
        <w:t xml:space="preserve"> marca 2025 r.</w:t>
      </w:r>
    </w:p>
    <w:p w14:paraId="3F99FDDE" w14:textId="010C9F81" w:rsidR="00D643AC" w:rsidRPr="00EC206D" w:rsidRDefault="00824538" w:rsidP="002C0692">
      <w:pPr>
        <w:spacing w:after="120" w:line="300" w:lineRule="auto"/>
        <w:jc w:val="both"/>
        <w:rPr>
          <w:rFonts w:cstheme="minorHAnsi"/>
        </w:rPr>
      </w:pPr>
      <w:r w:rsidRPr="00D32D74">
        <w:rPr>
          <w:rFonts w:eastAsia="Times New Roman" w:cstheme="minorHAnsi"/>
          <w:b/>
          <w:bCs/>
          <w:u w:val="single"/>
          <w:lang w:eastAsia="pl-PL"/>
        </w:rPr>
        <w:t>Wycena powinna zawierać wszystkie koszty prowadzenia kampanii (</w:t>
      </w:r>
      <w:proofErr w:type="spellStart"/>
      <w:r w:rsidRPr="00D32D74">
        <w:rPr>
          <w:rFonts w:eastAsia="Times New Roman" w:cstheme="minorHAnsi"/>
          <w:b/>
          <w:bCs/>
          <w:u w:val="single"/>
          <w:lang w:eastAsia="pl-PL"/>
        </w:rPr>
        <w:t>fee</w:t>
      </w:r>
      <w:proofErr w:type="spellEnd"/>
      <w:r w:rsidRPr="00D32D74">
        <w:rPr>
          <w:rFonts w:eastAsia="Times New Roman" w:cstheme="minorHAnsi"/>
          <w:b/>
          <w:bCs/>
          <w:u w:val="single"/>
          <w:lang w:eastAsia="pl-PL"/>
        </w:rPr>
        <w:t xml:space="preserve"> agencji oraz koszty dodatkowe związane z promocją, reklamą</w:t>
      </w:r>
      <w:r w:rsidR="00BF45CC" w:rsidRPr="00D32D74">
        <w:rPr>
          <w:rFonts w:eastAsia="Times New Roman" w:cstheme="minorHAnsi"/>
          <w:b/>
          <w:bCs/>
          <w:u w:val="single"/>
          <w:lang w:eastAsia="pl-PL"/>
        </w:rPr>
        <w:t xml:space="preserve">, działania w SM </w:t>
      </w:r>
      <w:r w:rsidRPr="00D32D74">
        <w:rPr>
          <w:rFonts w:eastAsia="Times New Roman" w:cstheme="minorHAnsi"/>
          <w:b/>
          <w:bCs/>
          <w:u w:val="single"/>
          <w:lang w:eastAsia="pl-PL"/>
        </w:rPr>
        <w:t xml:space="preserve">oraz ewentualnymi eventami). </w:t>
      </w:r>
      <w:r w:rsidR="00D643AC" w:rsidRPr="00EC206D">
        <w:rPr>
          <w:rFonts w:cstheme="minorHAnsi"/>
        </w:rPr>
        <w:t> </w:t>
      </w:r>
    </w:p>
    <w:sectPr w:rsidR="00D643AC" w:rsidRPr="00EC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422CC"/>
    <w:multiLevelType w:val="hybridMultilevel"/>
    <w:tmpl w:val="A236A38A"/>
    <w:lvl w:ilvl="0" w:tplc="899E025A">
      <w:numFmt w:val="bullet"/>
      <w:lvlText w:val="•"/>
      <w:lvlJc w:val="left"/>
      <w:pPr>
        <w:ind w:left="924" w:hanging="564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C0BFE"/>
    <w:multiLevelType w:val="multilevel"/>
    <w:tmpl w:val="66F6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63994"/>
    <w:multiLevelType w:val="hybridMultilevel"/>
    <w:tmpl w:val="34EE0D62"/>
    <w:lvl w:ilvl="0" w:tplc="5E647D2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2F23"/>
    <w:multiLevelType w:val="hybridMultilevel"/>
    <w:tmpl w:val="031A48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65017"/>
    <w:multiLevelType w:val="multilevel"/>
    <w:tmpl w:val="88D2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C34AD"/>
    <w:multiLevelType w:val="hybridMultilevel"/>
    <w:tmpl w:val="0C66EBCE"/>
    <w:lvl w:ilvl="0" w:tplc="5E647D2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70011"/>
    <w:multiLevelType w:val="hybridMultilevel"/>
    <w:tmpl w:val="BC800F0E"/>
    <w:lvl w:ilvl="0" w:tplc="48A07BC6">
      <w:numFmt w:val="bullet"/>
      <w:lvlText w:val="•"/>
      <w:lvlJc w:val="left"/>
      <w:pPr>
        <w:ind w:left="1452" w:hanging="732"/>
      </w:pPr>
      <w:rPr>
        <w:rFonts w:ascii="Avenir Book" w:eastAsia="Times New Roman" w:hAnsi="Avenir Book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E526B6"/>
    <w:multiLevelType w:val="hybridMultilevel"/>
    <w:tmpl w:val="962C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636194">
    <w:abstractNumId w:val="1"/>
  </w:num>
  <w:num w:numId="2" w16cid:durableId="310646621">
    <w:abstractNumId w:val="4"/>
  </w:num>
  <w:num w:numId="3" w16cid:durableId="1121650535">
    <w:abstractNumId w:val="3"/>
  </w:num>
  <w:num w:numId="4" w16cid:durableId="1125998502">
    <w:abstractNumId w:val="6"/>
  </w:num>
  <w:num w:numId="5" w16cid:durableId="1442535092">
    <w:abstractNumId w:val="7"/>
  </w:num>
  <w:num w:numId="6" w16cid:durableId="629554731">
    <w:abstractNumId w:val="5"/>
  </w:num>
  <w:num w:numId="7" w16cid:durableId="1983805992">
    <w:abstractNumId w:val="2"/>
  </w:num>
  <w:num w:numId="8" w16cid:durableId="678458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76E"/>
    <w:rsid w:val="00055A73"/>
    <w:rsid w:val="001475C7"/>
    <w:rsid w:val="001C4C95"/>
    <w:rsid w:val="002C0692"/>
    <w:rsid w:val="002E09D6"/>
    <w:rsid w:val="00306CDF"/>
    <w:rsid w:val="0035041D"/>
    <w:rsid w:val="00421DD6"/>
    <w:rsid w:val="0044710E"/>
    <w:rsid w:val="00465510"/>
    <w:rsid w:val="004D64F6"/>
    <w:rsid w:val="005326B2"/>
    <w:rsid w:val="00534C54"/>
    <w:rsid w:val="0053676E"/>
    <w:rsid w:val="006551B0"/>
    <w:rsid w:val="0067145D"/>
    <w:rsid w:val="007820C2"/>
    <w:rsid w:val="00824538"/>
    <w:rsid w:val="00852F17"/>
    <w:rsid w:val="009404B6"/>
    <w:rsid w:val="00A070B4"/>
    <w:rsid w:val="00A10269"/>
    <w:rsid w:val="00A73323"/>
    <w:rsid w:val="00AC4AD8"/>
    <w:rsid w:val="00B16A4C"/>
    <w:rsid w:val="00BE23F0"/>
    <w:rsid w:val="00BF45CC"/>
    <w:rsid w:val="00C50F01"/>
    <w:rsid w:val="00D32D74"/>
    <w:rsid w:val="00D643AC"/>
    <w:rsid w:val="00D74821"/>
    <w:rsid w:val="00D80D56"/>
    <w:rsid w:val="00DE2FE2"/>
    <w:rsid w:val="00E74D8E"/>
    <w:rsid w:val="00E818BB"/>
    <w:rsid w:val="00EC206D"/>
    <w:rsid w:val="00EC6F2A"/>
    <w:rsid w:val="00F946FF"/>
    <w:rsid w:val="00FB032D"/>
    <w:rsid w:val="00FB036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9E85F"/>
  <w15:docId w15:val="{06A627A2-74E4-7D43-A0C2-3456C6E8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67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53676E"/>
    <w:rPr>
      <w:b/>
      <w:bCs/>
    </w:rPr>
  </w:style>
  <w:style w:type="character" w:styleId="Hipercze">
    <w:name w:val="Hyperlink"/>
    <w:basedOn w:val="Domylnaczcionkaakapitu"/>
    <w:uiPriority w:val="99"/>
    <w:unhideWhenUsed/>
    <w:rsid w:val="0053676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43A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7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60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6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5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6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6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ciej.gladyga@igt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B122E-DC2E-48EA-8ABE-AC3DC163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836</Words>
  <Characters>5798</Characters>
  <Application>Microsoft Office Word</Application>
  <DocSecurity>0</DocSecurity>
  <Lines>109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Trzaskoma</dc:creator>
  <cp:keywords/>
  <dc:description/>
  <cp:lastModifiedBy>Maciej Gładyga</cp:lastModifiedBy>
  <cp:revision>7</cp:revision>
  <dcterms:created xsi:type="dcterms:W3CDTF">2025-03-04T12:55:00Z</dcterms:created>
  <dcterms:modified xsi:type="dcterms:W3CDTF">2025-03-05T08:07:00Z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dfa23807046d358c473ea4a7b771ca4c03d3a70fcb2a6c880415b35afbbfbcf0</vt:lpwstr>
  </property>
</Properties>
</file>