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49" w:rsidRDefault="00121B00" w:rsidP="00833F49">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0E153B7-DE19-4966-9AFE-D35A2C7A65EA" style="width:450.75pt;height:410.25pt">
            <v:imagedata r:id="rId8" o:title=""/>
          </v:shape>
        </w:pict>
      </w:r>
    </w:p>
    <w:p w:rsidR="007F2D2B" w:rsidRDefault="007F2D2B" w:rsidP="007F2D2B">
      <w:pPr>
        <w:sectPr w:rsidR="007F2D2B" w:rsidSect="00C839F7">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F5464A" w:rsidRPr="00CA03A1" w:rsidRDefault="00F5464A" w:rsidP="005822C8">
      <w:pPr>
        <w:pStyle w:val="Annexetitre"/>
        <w:rPr>
          <w:szCs w:val="24"/>
          <w:u w:val="none"/>
        </w:rPr>
      </w:pPr>
      <w:r>
        <w:rPr>
          <w:noProof/>
        </w:rPr>
        <w:t>ANNEX I</w:t>
      </w:r>
      <w:r w:rsidR="005822C8">
        <w:rPr>
          <w:noProof/>
        </w:rPr>
        <w:br/>
      </w:r>
      <w:r w:rsidR="005822C8">
        <w:rPr>
          <w:noProof/>
        </w:rPr>
        <w:br/>
      </w:r>
      <w:r w:rsidR="00847A3B" w:rsidRPr="00CA03A1">
        <w:rPr>
          <w:szCs w:val="24"/>
          <w:u w:val="none"/>
        </w:rPr>
        <w:t xml:space="preserve">Supervision </w:t>
      </w:r>
      <w:r w:rsidR="00CA03A1">
        <w:rPr>
          <w:szCs w:val="24"/>
          <w:u w:val="none"/>
        </w:rPr>
        <w:t>process as referred to in Article 3</w:t>
      </w:r>
    </w:p>
    <w:p w:rsidR="00F5464A" w:rsidRPr="00F70E72" w:rsidRDefault="00F5464A" w:rsidP="00191355">
      <w:pPr>
        <w:pStyle w:val="Heading1"/>
        <w:numPr>
          <w:ilvl w:val="0"/>
          <w:numId w:val="10"/>
        </w:numPr>
        <w:rPr>
          <w:noProof/>
        </w:rPr>
      </w:pPr>
      <w:r>
        <w:rPr>
          <w:noProof/>
        </w:rPr>
        <w:t>General</w:t>
      </w:r>
    </w:p>
    <w:p w:rsidR="00F5464A" w:rsidRPr="00F00D58" w:rsidRDefault="00F5464A" w:rsidP="00F5464A">
      <w:pPr>
        <w:rPr>
          <w:bCs/>
          <w:noProof/>
        </w:rPr>
      </w:pPr>
      <w:r w:rsidRPr="002E72F7">
        <w:rPr>
          <w:bCs/>
          <w:noProof/>
        </w:rPr>
        <w:t xml:space="preserve">The </w:t>
      </w:r>
      <w:r>
        <w:rPr>
          <w:bCs/>
          <w:noProof/>
        </w:rPr>
        <w:t>national safety authority</w:t>
      </w:r>
      <w:r w:rsidRPr="002E72F7">
        <w:rPr>
          <w:bCs/>
          <w:noProof/>
        </w:rPr>
        <w:t xml:space="preserve"> </w:t>
      </w:r>
      <w:r>
        <w:rPr>
          <w:bCs/>
          <w:noProof/>
        </w:rPr>
        <w:t>shall develop</w:t>
      </w:r>
      <w:r w:rsidRPr="002E72F7">
        <w:rPr>
          <w:bCs/>
          <w:noProof/>
        </w:rPr>
        <w:t xml:space="preserve"> a structured and auditable process for the complete activity which takes into account the elements below. This ensures that the supervision process is iterative</w:t>
      </w:r>
      <w:r>
        <w:rPr>
          <w:bCs/>
          <w:noProof/>
        </w:rPr>
        <w:t xml:space="preserve"> and takes into account the need to continually improve</w:t>
      </w:r>
      <w:r w:rsidRPr="002E72F7">
        <w:rPr>
          <w:bCs/>
          <w:noProof/>
        </w:rPr>
        <w:t>, as shown in the diagram below in the Appendix.</w:t>
      </w:r>
    </w:p>
    <w:p w:rsidR="00F5464A" w:rsidRPr="00F70E72" w:rsidRDefault="00F5464A" w:rsidP="00F5464A">
      <w:pPr>
        <w:pStyle w:val="Heading1"/>
        <w:rPr>
          <w:noProof/>
        </w:rPr>
      </w:pPr>
      <w:r w:rsidRPr="00F70E72">
        <w:rPr>
          <w:noProof/>
        </w:rPr>
        <w:t>Setting up the supervision strategy and plan(s)</w:t>
      </w:r>
    </w:p>
    <w:p w:rsidR="00F5464A" w:rsidRPr="00F70E72" w:rsidRDefault="00F5464A" w:rsidP="00F5464A">
      <w:pPr>
        <w:rPr>
          <w:noProof/>
        </w:rPr>
      </w:pPr>
      <w:r w:rsidRPr="00F70E72">
        <w:rPr>
          <w:noProof/>
        </w:rPr>
        <w:t>The national safety authority shall:</w:t>
      </w:r>
    </w:p>
    <w:p w:rsidR="00F5464A" w:rsidRDefault="00F5464A" w:rsidP="00191355">
      <w:pPr>
        <w:pStyle w:val="Point0letter"/>
        <w:numPr>
          <w:ilvl w:val="1"/>
          <w:numId w:val="11"/>
        </w:numPr>
        <w:rPr>
          <w:noProof/>
        </w:rPr>
      </w:pPr>
      <w:r>
        <w:rPr>
          <w:noProof/>
        </w:rPr>
        <w:t>collect and analyse</w:t>
      </w:r>
      <w:r w:rsidRPr="00F70E72">
        <w:rPr>
          <w:noProof/>
        </w:rPr>
        <w:t xml:space="preserve"> data/information from a variety of sources as an input to the strategy and the plan or plans. Sources could include information gathered during the assessment of safety management systems, outcomes of previous supervision activities, information from authorisations </w:t>
      </w:r>
      <w:r>
        <w:rPr>
          <w:noProof/>
        </w:rPr>
        <w:t>of</w:t>
      </w:r>
      <w:r w:rsidRPr="00F70E72">
        <w:rPr>
          <w:noProof/>
        </w:rPr>
        <w:t xml:space="preserve"> subsystems or vehicles, national investigation bodies accident reports/recommendations, other accident/incident reports or data, railway undertakings</w:t>
      </w:r>
      <w:r>
        <w:rPr>
          <w:noProof/>
        </w:rPr>
        <w:t>’</w:t>
      </w:r>
      <w:r w:rsidRPr="00F70E72">
        <w:rPr>
          <w:noProof/>
        </w:rPr>
        <w:t xml:space="preserve"> or infrastructure managers</w:t>
      </w:r>
      <w:r>
        <w:rPr>
          <w:noProof/>
        </w:rPr>
        <w:t>’</w:t>
      </w:r>
      <w:r w:rsidRPr="00F70E72">
        <w:rPr>
          <w:noProof/>
        </w:rPr>
        <w:t xml:space="preserve"> annual </w:t>
      </w:r>
      <w:r>
        <w:rPr>
          <w:noProof/>
        </w:rPr>
        <w:t xml:space="preserve">safety </w:t>
      </w:r>
      <w:r w:rsidRPr="00F70E72">
        <w:rPr>
          <w:noProof/>
        </w:rPr>
        <w:t>reports to the national safety authority, annual maintenance reports from entities in charge of maintenance, complaints from members of the public and other relevant sources</w:t>
      </w:r>
      <w:r w:rsidR="00C05F7E">
        <w:rPr>
          <w:noProof/>
        </w:rPr>
        <w:t>;</w:t>
      </w:r>
    </w:p>
    <w:p w:rsidR="00F5464A" w:rsidRPr="00F70E72" w:rsidRDefault="00F5464A" w:rsidP="00F5464A">
      <w:pPr>
        <w:pStyle w:val="Point0letter"/>
        <w:rPr>
          <w:noProof/>
        </w:rPr>
      </w:pPr>
      <w:r w:rsidRPr="00F70E72">
        <w:rPr>
          <w:noProof/>
        </w:rPr>
        <w:t xml:space="preserve">identify </w:t>
      </w:r>
      <w:r>
        <w:rPr>
          <w:noProof/>
        </w:rPr>
        <w:t xml:space="preserve">in the supervision strategy risk </w:t>
      </w:r>
      <w:r w:rsidRPr="00F70E72">
        <w:rPr>
          <w:noProof/>
        </w:rPr>
        <w:t>areas for targeted supervision activities</w:t>
      </w:r>
      <w:r>
        <w:rPr>
          <w:noProof/>
        </w:rPr>
        <w:t xml:space="preserve">, including </w:t>
      </w:r>
      <w:r w:rsidRPr="006C51E5">
        <w:rPr>
          <w:noProof/>
        </w:rPr>
        <w:t xml:space="preserve">those emerging </w:t>
      </w:r>
      <w:r w:rsidR="0016347A">
        <w:rPr>
          <w:noProof/>
        </w:rPr>
        <w:t>from the integration and management of</w:t>
      </w:r>
      <w:r w:rsidRPr="006C51E5">
        <w:rPr>
          <w:noProof/>
        </w:rPr>
        <w:t xml:space="preserve"> human </w:t>
      </w:r>
      <w:r w:rsidR="0016347A">
        <w:rPr>
          <w:noProof/>
        </w:rPr>
        <w:t>and organisati</w:t>
      </w:r>
      <w:r w:rsidR="00E40AAA">
        <w:rPr>
          <w:noProof/>
        </w:rPr>
        <w:t>o</w:t>
      </w:r>
      <w:r w:rsidR="0016347A">
        <w:rPr>
          <w:noProof/>
        </w:rPr>
        <w:t xml:space="preserve">nal </w:t>
      </w:r>
      <w:r w:rsidRPr="006C51E5">
        <w:rPr>
          <w:noProof/>
        </w:rPr>
        <w:t>factors,</w:t>
      </w:r>
      <w:r>
        <w:rPr>
          <w:noProof/>
        </w:rPr>
        <w:t xml:space="preserve"> where relevant</w:t>
      </w:r>
      <w:r w:rsidRPr="00F70E72">
        <w:rPr>
          <w:noProof/>
        </w:rPr>
        <w:t>;</w:t>
      </w:r>
    </w:p>
    <w:p w:rsidR="00F5464A" w:rsidRPr="00F70E72" w:rsidRDefault="00F5464A" w:rsidP="00F5464A">
      <w:pPr>
        <w:pStyle w:val="Point0letter"/>
        <w:rPr>
          <w:noProof/>
        </w:rPr>
      </w:pPr>
      <w:r w:rsidRPr="00F70E72">
        <w:rPr>
          <w:noProof/>
        </w:rPr>
        <w:t xml:space="preserve">develop a supervision plan or plans showing how it will give effect to the supervision strategy during the lifecycle of valid </w:t>
      </w:r>
      <w:r>
        <w:rPr>
          <w:noProof/>
        </w:rPr>
        <w:t xml:space="preserve">single </w:t>
      </w:r>
      <w:r w:rsidRPr="00F70E72">
        <w:rPr>
          <w:noProof/>
        </w:rPr>
        <w:t>safety certificate</w:t>
      </w:r>
      <w:r>
        <w:rPr>
          <w:noProof/>
        </w:rPr>
        <w:t xml:space="preserve">s and </w:t>
      </w:r>
      <w:r w:rsidRPr="00F70E72">
        <w:rPr>
          <w:noProof/>
        </w:rPr>
        <w:t>safety authorisation</w:t>
      </w:r>
      <w:r>
        <w:rPr>
          <w:noProof/>
        </w:rPr>
        <w:t>s</w:t>
      </w:r>
      <w:r w:rsidRPr="00F70E72">
        <w:rPr>
          <w:noProof/>
        </w:rPr>
        <w:t>;</w:t>
      </w:r>
    </w:p>
    <w:p w:rsidR="00F5464A" w:rsidRPr="00F70E72" w:rsidRDefault="00F5464A" w:rsidP="00F5464A">
      <w:pPr>
        <w:pStyle w:val="Point0letter"/>
        <w:rPr>
          <w:noProof/>
        </w:rPr>
      </w:pPr>
      <w:r w:rsidRPr="00F70E72">
        <w:rPr>
          <w:noProof/>
        </w:rPr>
        <w:t>produce an initial estimate of resources required to give effect to the plan or plans, based on the target areas identified;</w:t>
      </w:r>
    </w:p>
    <w:p w:rsidR="00F5464A" w:rsidRDefault="00F5464A" w:rsidP="00F5464A">
      <w:pPr>
        <w:pStyle w:val="Point0letter"/>
        <w:rPr>
          <w:noProof/>
        </w:rPr>
      </w:pPr>
      <w:r w:rsidRPr="00F70E72">
        <w:rPr>
          <w:noProof/>
        </w:rPr>
        <w:t>allocate resources to give effect to the plan or plans;</w:t>
      </w:r>
    </w:p>
    <w:p w:rsidR="00F5464A" w:rsidRDefault="00F5464A" w:rsidP="00F5464A">
      <w:pPr>
        <w:pStyle w:val="Point0letter"/>
        <w:rPr>
          <w:noProof/>
        </w:rPr>
      </w:pPr>
      <w:r w:rsidRPr="007B0AC0">
        <w:rPr>
          <w:noProof/>
        </w:rPr>
        <w:t>address in the supervision strategy and plan</w:t>
      </w:r>
      <w:r>
        <w:rPr>
          <w:noProof/>
        </w:rPr>
        <w:t>(s)</w:t>
      </w:r>
      <w:r w:rsidRPr="007B0AC0">
        <w:rPr>
          <w:noProof/>
        </w:rPr>
        <w:t xml:space="preserve"> any matters relating to cross-border </w:t>
      </w:r>
      <w:r>
        <w:rPr>
          <w:noProof/>
        </w:rPr>
        <w:t>operations or infrastructure(s)</w:t>
      </w:r>
      <w:r w:rsidRPr="007B0AC0">
        <w:rPr>
          <w:noProof/>
        </w:rPr>
        <w:t xml:space="preserve"> thro</w:t>
      </w:r>
      <w:r>
        <w:rPr>
          <w:noProof/>
        </w:rPr>
        <w:t>ugh coordination with other national safety authority (or authorities).</w:t>
      </w:r>
    </w:p>
    <w:p w:rsidR="00F5464A" w:rsidRPr="00F70E72" w:rsidRDefault="00F5464A" w:rsidP="00F5464A">
      <w:pPr>
        <w:pStyle w:val="Heading1"/>
        <w:rPr>
          <w:noProof/>
        </w:rPr>
      </w:pPr>
      <w:r w:rsidRPr="00F70E72">
        <w:rPr>
          <w:noProof/>
        </w:rPr>
        <w:t>Communicating the supervision strategy and plan(s)</w:t>
      </w:r>
    </w:p>
    <w:p w:rsidR="00F5464A" w:rsidRPr="00F70E72" w:rsidRDefault="00F5464A" w:rsidP="00F5464A">
      <w:pPr>
        <w:rPr>
          <w:noProof/>
        </w:rPr>
      </w:pPr>
      <w:r w:rsidRPr="00F70E72">
        <w:rPr>
          <w:noProof/>
        </w:rPr>
        <w:t>The national safety authority shall:</w:t>
      </w:r>
    </w:p>
    <w:p w:rsidR="00F5464A" w:rsidRPr="00F70E72" w:rsidRDefault="00F5464A" w:rsidP="00DB1EEC">
      <w:pPr>
        <w:pStyle w:val="Point0letter"/>
        <w:numPr>
          <w:ilvl w:val="1"/>
          <w:numId w:val="1"/>
        </w:numPr>
        <w:rPr>
          <w:noProof/>
        </w:rPr>
      </w:pPr>
      <w:r w:rsidRPr="00F70E72">
        <w:rPr>
          <w:noProof/>
        </w:rPr>
        <w:t>communicate the overall objectives of the supervision strategy and overall explanation of the plan or plans to relevant railway undertakings or infrastructure managers and, where appropriate, more widely to other stakeholders;</w:t>
      </w:r>
    </w:p>
    <w:p w:rsidR="00F5464A" w:rsidRPr="00F70E72" w:rsidRDefault="00F5464A" w:rsidP="00DB1EEC">
      <w:pPr>
        <w:pStyle w:val="Point0letter"/>
        <w:numPr>
          <w:ilvl w:val="1"/>
          <w:numId w:val="1"/>
        </w:numPr>
        <w:rPr>
          <w:noProof/>
        </w:rPr>
      </w:pPr>
      <w:r w:rsidRPr="00F70E72">
        <w:rPr>
          <w:noProof/>
        </w:rPr>
        <w:t>provide relevant railway undertakings or infrastructure managers with an overall explanation on how the supervision plan or plans will be undertaken.</w:t>
      </w:r>
    </w:p>
    <w:p w:rsidR="00F5464A" w:rsidRPr="00F70E72" w:rsidRDefault="00F5464A" w:rsidP="00F5464A">
      <w:pPr>
        <w:pStyle w:val="Heading1"/>
        <w:rPr>
          <w:noProof/>
        </w:rPr>
      </w:pPr>
      <w:r>
        <w:rPr>
          <w:noProof/>
        </w:rPr>
        <w:t>Delivering</w:t>
      </w:r>
      <w:r w:rsidRPr="00F70E72">
        <w:rPr>
          <w:noProof/>
        </w:rPr>
        <w:t xml:space="preserve"> the supervision </w:t>
      </w:r>
      <w:r>
        <w:rPr>
          <w:noProof/>
        </w:rPr>
        <w:t>activities</w:t>
      </w:r>
    </w:p>
    <w:p w:rsidR="00F5464A" w:rsidRPr="00F70E72" w:rsidRDefault="00F5464A" w:rsidP="008F136D">
      <w:pPr>
        <w:keepNext/>
        <w:rPr>
          <w:noProof/>
        </w:rPr>
      </w:pPr>
      <w:r w:rsidRPr="00F70E72">
        <w:rPr>
          <w:noProof/>
        </w:rPr>
        <w:t>The national safety authority shall:</w:t>
      </w:r>
    </w:p>
    <w:p w:rsidR="00F5464A" w:rsidRPr="00F70E72" w:rsidRDefault="00F5464A" w:rsidP="00DB1EEC">
      <w:pPr>
        <w:pStyle w:val="Point0letter"/>
        <w:numPr>
          <w:ilvl w:val="1"/>
          <w:numId w:val="2"/>
        </w:numPr>
        <w:rPr>
          <w:noProof/>
        </w:rPr>
      </w:pPr>
      <w:r>
        <w:rPr>
          <w:noProof/>
        </w:rPr>
        <w:t>give effect to</w:t>
      </w:r>
      <w:r w:rsidRPr="00F70E72">
        <w:rPr>
          <w:noProof/>
        </w:rPr>
        <w:t xml:space="preserve"> the plan or plans ;</w:t>
      </w:r>
    </w:p>
    <w:p w:rsidR="00F5464A" w:rsidRPr="00F70E72" w:rsidRDefault="00F5464A" w:rsidP="00DB1EEC">
      <w:pPr>
        <w:pStyle w:val="Point0letter"/>
        <w:numPr>
          <w:ilvl w:val="1"/>
          <w:numId w:val="2"/>
        </w:numPr>
        <w:rPr>
          <w:noProof/>
        </w:rPr>
      </w:pPr>
      <w:r w:rsidRPr="00F70E72">
        <w:rPr>
          <w:noProof/>
        </w:rPr>
        <w:t>take proportionate action</w:t>
      </w:r>
      <w:r>
        <w:rPr>
          <w:noProof/>
        </w:rPr>
        <w:t>(s)</w:t>
      </w:r>
      <w:r w:rsidRPr="00F70E72">
        <w:rPr>
          <w:noProof/>
        </w:rPr>
        <w:t xml:space="preserve"> to deal with failure</w:t>
      </w:r>
      <w:r>
        <w:rPr>
          <w:noProof/>
        </w:rPr>
        <w:t xml:space="preserve"> of a </w:t>
      </w:r>
      <w:r w:rsidRPr="00F70E72">
        <w:rPr>
          <w:noProof/>
        </w:rPr>
        <w:t xml:space="preserve">railway undertaking or </w:t>
      </w:r>
      <w:r>
        <w:rPr>
          <w:noProof/>
        </w:rPr>
        <w:t xml:space="preserve">an </w:t>
      </w:r>
      <w:r w:rsidRPr="00F70E72">
        <w:rPr>
          <w:noProof/>
        </w:rPr>
        <w:t>infrastructure manager to comply</w:t>
      </w:r>
      <w:r>
        <w:rPr>
          <w:noProof/>
        </w:rPr>
        <w:t xml:space="preserve"> with its legal obligations</w:t>
      </w:r>
      <w:r w:rsidRPr="00F70E72">
        <w:rPr>
          <w:noProof/>
        </w:rPr>
        <w:t xml:space="preserve">, including issuing any urgent safety alerts </w:t>
      </w:r>
      <w:r>
        <w:rPr>
          <w:noProof/>
        </w:rPr>
        <w:t xml:space="preserve">and applying temporary safety measures </w:t>
      </w:r>
      <w:r w:rsidRPr="00F70E72">
        <w:rPr>
          <w:noProof/>
        </w:rPr>
        <w:t>when necessary;</w:t>
      </w:r>
    </w:p>
    <w:p w:rsidR="00F5464A" w:rsidRDefault="00F5464A" w:rsidP="00DB1EEC">
      <w:pPr>
        <w:pStyle w:val="Point0letter"/>
        <w:numPr>
          <w:ilvl w:val="1"/>
          <w:numId w:val="2"/>
        </w:numPr>
        <w:rPr>
          <w:noProof/>
        </w:rPr>
      </w:pPr>
      <w:r w:rsidRPr="00F70E72">
        <w:rPr>
          <w:noProof/>
        </w:rPr>
        <w:t xml:space="preserve">evaluate how adequately a railway undertaking or an infrastructure manager has developed and implemented an action plan or plans to remedy any non-compliance </w:t>
      </w:r>
      <w:r>
        <w:rPr>
          <w:noProof/>
        </w:rPr>
        <w:t xml:space="preserve">or residual concern </w:t>
      </w:r>
      <w:r w:rsidRPr="00F70E72">
        <w:rPr>
          <w:noProof/>
        </w:rPr>
        <w:t>within a specified time period</w:t>
      </w:r>
      <w:r>
        <w:rPr>
          <w:noProof/>
        </w:rPr>
        <w:t>;</w:t>
      </w:r>
    </w:p>
    <w:p w:rsidR="00F5464A" w:rsidRPr="00F70E72" w:rsidRDefault="00F5464A" w:rsidP="00DB1EEC">
      <w:pPr>
        <w:pStyle w:val="Point0letter"/>
        <w:numPr>
          <w:ilvl w:val="1"/>
          <w:numId w:val="2"/>
        </w:numPr>
        <w:rPr>
          <w:noProof/>
        </w:rPr>
      </w:pPr>
      <w:r>
        <w:rPr>
          <w:noProof/>
        </w:rPr>
        <w:t>document the results of its supervision activities.</w:t>
      </w:r>
    </w:p>
    <w:p w:rsidR="00F5464A" w:rsidRPr="00F70E72" w:rsidRDefault="00F5464A" w:rsidP="00F5464A">
      <w:pPr>
        <w:pStyle w:val="Heading1"/>
        <w:rPr>
          <w:noProof/>
        </w:rPr>
      </w:pPr>
      <w:r w:rsidRPr="00F70E72">
        <w:rPr>
          <w:noProof/>
        </w:rPr>
        <w:t xml:space="preserve">Outcomes of supervision </w:t>
      </w:r>
      <w:r>
        <w:rPr>
          <w:noProof/>
        </w:rPr>
        <w:t>activities</w:t>
      </w:r>
    </w:p>
    <w:p w:rsidR="00F5464A" w:rsidRPr="00F70E72" w:rsidRDefault="00F5464A" w:rsidP="00F5464A">
      <w:pPr>
        <w:rPr>
          <w:noProof/>
        </w:rPr>
      </w:pPr>
      <w:r w:rsidRPr="00F70E72">
        <w:rPr>
          <w:noProof/>
        </w:rPr>
        <w:t>The national safety authority shall:</w:t>
      </w:r>
    </w:p>
    <w:p w:rsidR="00F5464A" w:rsidRPr="00F70E72" w:rsidRDefault="00F5464A" w:rsidP="00DB1EEC">
      <w:pPr>
        <w:pStyle w:val="Point0letter"/>
        <w:numPr>
          <w:ilvl w:val="1"/>
          <w:numId w:val="3"/>
        </w:numPr>
        <w:rPr>
          <w:noProof/>
        </w:rPr>
      </w:pPr>
      <w:r w:rsidRPr="00F70E72">
        <w:rPr>
          <w:noProof/>
        </w:rPr>
        <w:t xml:space="preserve">share results of </w:t>
      </w:r>
      <w:r>
        <w:rPr>
          <w:noProof/>
        </w:rPr>
        <w:t xml:space="preserve">its supervision activities </w:t>
      </w:r>
      <w:r w:rsidRPr="00F70E72">
        <w:rPr>
          <w:noProof/>
        </w:rPr>
        <w:t>with the relevant railway undertaking or infrastructure manager, including identifying areas of non-compliance on the part of the railway undertaking</w:t>
      </w:r>
      <w:r>
        <w:rPr>
          <w:noProof/>
        </w:rPr>
        <w:t xml:space="preserve"> or </w:t>
      </w:r>
      <w:r w:rsidRPr="00F70E72">
        <w:rPr>
          <w:noProof/>
        </w:rPr>
        <w:t>infra</w:t>
      </w:r>
      <w:r>
        <w:rPr>
          <w:noProof/>
        </w:rPr>
        <w:t>structure manager and any areas of good practice to support safety improvement</w:t>
      </w:r>
      <w:r w:rsidRPr="00F70E72">
        <w:rPr>
          <w:noProof/>
        </w:rPr>
        <w:t>;</w:t>
      </w:r>
    </w:p>
    <w:p w:rsidR="00F5464A" w:rsidRPr="00F70E72" w:rsidRDefault="00F5464A" w:rsidP="00DB1EEC">
      <w:pPr>
        <w:pStyle w:val="Point0letter"/>
        <w:numPr>
          <w:ilvl w:val="1"/>
          <w:numId w:val="3"/>
        </w:numPr>
        <w:rPr>
          <w:noProof/>
        </w:rPr>
      </w:pPr>
      <w:r w:rsidRPr="00F70E72">
        <w:rPr>
          <w:noProof/>
        </w:rPr>
        <w:t>have an overview of the safety performance of the individual railway undertakings or infrastructure managers operating in its Member State;</w:t>
      </w:r>
    </w:p>
    <w:p w:rsidR="00F5464A" w:rsidRPr="00F70E72" w:rsidRDefault="00F5464A" w:rsidP="00DB1EEC">
      <w:pPr>
        <w:pStyle w:val="Point0letter"/>
        <w:numPr>
          <w:ilvl w:val="1"/>
          <w:numId w:val="3"/>
        </w:numPr>
        <w:rPr>
          <w:noProof/>
        </w:rPr>
      </w:pPr>
      <w:r w:rsidRPr="00F70E72">
        <w:rPr>
          <w:noProof/>
        </w:rPr>
        <w:t>publish and communicate to relevant stakeholders its views on the overall safety performance in the Member State;</w:t>
      </w:r>
    </w:p>
    <w:p w:rsidR="00F5464A" w:rsidRDefault="00F5464A" w:rsidP="00DB1EEC">
      <w:pPr>
        <w:pStyle w:val="Point0letter"/>
        <w:numPr>
          <w:ilvl w:val="1"/>
          <w:numId w:val="3"/>
        </w:numPr>
        <w:rPr>
          <w:noProof/>
        </w:rPr>
      </w:pPr>
      <w:r w:rsidRPr="00F70E72">
        <w:rPr>
          <w:noProof/>
        </w:rPr>
        <w:t xml:space="preserve">publish and communicate to relevant stakeholders its views on the effectiveness </w:t>
      </w:r>
      <w:r>
        <w:rPr>
          <w:noProof/>
        </w:rPr>
        <w:t xml:space="preserve">of the </w:t>
      </w:r>
      <w:r w:rsidRPr="00F70E72">
        <w:rPr>
          <w:noProof/>
        </w:rPr>
        <w:t>safety regulatory framework</w:t>
      </w:r>
      <w:r>
        <w:rPr>
          <w:noProof/>
        </w:rPr>
        <w:t>;</w:t>
      </w:r>
    </w:p>
    <w:p w:rsidR="0015652B" w:rsidRDefault="00F5464A" w:rsidP="00DB1EEC">
      <w:pPr>
        <w:pStyle w:val="Point0letter"/>
        <w:numPr>
          <w:ilvl w:val="1"/>
          <w:numId w:val="3"/>
        </w:numPr>
        <w:rPr>
          <w:noProof/>
        </w:rPr>
      </w:pPr>
      <w:r>
        <w:rPr>
          <w:noProof/>
        </w:rPr>
        <w:t xml:space="preserve">use and when relevant, share </w:t>
      </w:r>
      <w:r w:rsidRPr="007D2D61">
        <w:rPr>
          <w:noProof/>
        </w:rPr>
        <w:t xml:space="preserve">information </w:t>
      </w:r>
      <w:r>
        <w:rPr>
          <w:noProof/>
        </w:rPr>
        <w:t xml:space="preserve">on the performance of the safety management system </w:t>
      </w:r>
      <w:r w:rsidRPr="007D2D61">
        <w:rPr>
          <w:noProof/>
        </w:rPr>
        <w:t xml:space="preserve">gathered during the supervision </w:t>
      </w:r>
      <w:r>
        <w:rPr>
          <w:noProof/>
        </w:rPr>
        <w:t xml:space="preserve">of railway undertakings or infrastructure managers, </w:t>
      </w:r>
      <w:r w:rsidRPr="007D2D61">
        <w:rPr>
          <w:noProof/>
        </w:rPr>
        <w:t xml:space="preserve">prior to reassessing the application </w:t>
      </w:r>
      <w:r>
        <w:rPr>
          <w:noProof/>
        </w:rPr>
        <w:t xml:space="preserve">for a </w:t>
      </w:r>
      <w:r w:rsidRPr="007D2D61">
        <w:rPr>
          <w:noProof/>
        </w:rPr>
        <w:t xml:space="preserve">renewal </w:t>
      </w:r>
      <w:r>
        <w:rPr>
          <w:noProof/>
        </w:rPr>
        <w:t xml:space="preserve">or an update </w:t>
      </w:r>
      <w:r w:rsidRPr="007D2D61">
        <w:rPr>
          <w:noProof/>
        </w:rPr>
        <w:t>of the single safety certificate or the safety authorisation</w:t>
      </w:r>
      <w:r>
        <w:rPr>
          <w:noProof/>
        </w:rPr>
        <w:t>, with the Agency acting as safety certification body or the relevant national safety authority, in the case of cross-border infrastructure</w:t>
      </w:r>
      <w:r w:rsidR="0015652B">
        <w:rPr>
          <w:noProof/>
        </w:rPr>
        <w:t>;</w:t>
      </w:r>
    </w:p>
    <w:p w:rsidR="00F5464A" w:rsidRDefault="0015652B" w:rsidP="000619F3">
      <w:pPr>
        <w:pStyle w:val="Point0letter"/>
        <w:numPr>
          <w:ilvl w:val="1"/>
          <w:numId w:val="3"/>
        </w:numPr>
        <w:rPr>
          <w:noProof/>
        </w:rPr>
      </w:pPr>
      <w:r w:rsidRPr="0015652B">
        <w:rPr>
          <w:noProof/>
        </w:rPr>
        <w:t xml:space="preserve">where appropriate, take any enforcement actions, identify whether there is a case for restricting or revoking the single safety certificate or safety authorisation and in cases where it is not responsible for issuing the single safety certificate or safety authorisation, inform the </w:t>
      </w:r>
      <w:r>
        <w:rPr>
          <w:noProof/>
        </w:rPr>
        <w:t>competent authority accordingly</w:t>
      </w:r>
      <w:r w:rsidRPr="0015652B">
        <w:rPr>
          <w:noProof/>
        </w:rPr>
        <w:t>.</w:t>
      </w:r>
    </w:p>
    <w:p w:rsidR="00F5464A" w:rsidRPr="00F70E72" w:rsidRDefault="00F5464A" w:rsidP="00F5464A">
      <w:pPr>
        <w:pStyle w:val="Heading1"/>
        <w:rPr>
          <w:noProof/>
        </w:rPr>
      </w:pPr>
      <w:r w:rsidRPr="00F70E72">
        <w:rPr>
          <w:noProof/>
        </w:rPr>
        <w:t>Reviewing supervision activities</w:t>
      </w:r>
    </w:p>
    <w:p w:rsidR="00F5464A" w:rsidRPr="00F70E72" w:rsidRDefault="00F5464A" w:rsidP="005562CF">
      <w:pPr>
        <w:keepNext/>
        <w:rPr>
          <w:noProof/>
        </w:rPr>
      </w:pPr>
      <w:r w:rsidRPr="00F70E72">
        <w:rPr>
          <w:noProof/>
        </w:rPr>
        <w:t xml:space="preserve">On the basis of </w:t>
      </w:r>
      <w:r>
        <w:rPr>
          <w:noProof/>
        </w:rPr>
        <w:t>information</w:t>
      </w:r>
      <w:r w:rsidRPr="00F70E72">
        <w:rPr>
          <w:noProof/>
        </w:rPr>
        <w:t xml:space="preserve"> gathered </w:t>
      </w:r>
      <w:r>
        <w:rPr>
          <w:noProof/>
        </w:rPr>
        <w:t xml:space="preserve">and experience gained </w:t>
      </w:r>
      <w:r w:rsidRPr="00F70E72">
        <w:rPr>
          <w:noProof/>
        </w:rPr>
        <w:t>during supervision activities</w:t>
      </w:r>
      <w:r>
        <w:rPr>
          <w:noProof/>
        </w:rPr>
        <w:t xml:space="preserve"> and the safety performance both at individual level and at Member State level</w:t>
      </w:r>
      <w:r w:rsidRPr="00F70E72">
        <w:rPr>
          <w:noProof/>
        </w:rPr>
        <w:t>, the national safety authority shall at regular intervals:</w:t>
      </w:r>
    </w:p>
    <w:p w:rsidR="00F5464A" w:rsidRPr="00F70E72" w:rsidRDefault="00F5464A" w:rsidP="00DB1EEC">
      <w:pPr>
        <w:pStyle w:val="Point0letter"/>
        <w:numPr>
          <w:ilvl w:val="1"/>
          <w:numId w:val="4"/>
        </w:numPr>
        <w:rPr>
          <w:noProof/>
        </w:rPr>
      </w:pPr>
      <w:r w:rsidRPr="00F70E72">
        <w:rPr>
          <w:noProof/>
        </w:rPr>
        <w:t xml:space="preserve">conduct a review of the </w:t>
      </w:r>
      <w:r>
        <w:rPr>
          <w:noProof/>
        </w:rPr>
        <w:t xml:space="preserve">supervision strategy and </w:t>
      </w:r>
      <w:r w:rsidRPr="00F70E72">
        <w:rPr>
          <w:noProof/>
        </w:rPr>
        <w:t>plan</w:t>
      </w:r>
      <w:r>
        <w:rPr>
          <w:noProof/>
        </w:rPr>
        <w:t>(s)</w:t>
      </w:r>
      <w:r w:rsidRPr="00F70E72">
        <w:rPr>
          <w:noProof/>
        </w:rPr>
        <w:t xml:space="preserve"> to check that the original targeted activity, use of data/information from a variety of sources, supervision outcomes and resource allocation are appropriate, changing priorities as necessary;</w:t>
      </w:r>
    </w:p>
    <w:p w:rsidR="00F5464A" w:rsidRPr="00F70E72" w:rsidRDefault="00F5464A" w:rsidP="00DB1EEC">
      <w:pPr>
        <w:pStyle w:val="Point0letter"/>
        <w:numPr>
          <w:ilvl w:val="1"/>
          <w:numId w:val="4"/>
        </w:numPr>
        <w:rPr>
          <w:noProof/>
        </w:rPr>
      </w:pPr>
      <w:r>
        <w:rPr>
          <w:noProof/>
        </w:rPr>
        <w:t>revise</w:t>
      </w:r>
      <w:r w:rsidRPr="00F70E72">
        <w:rPr>
          <w:noProof/>
        </w:rPr>
        <w:t xml:space="preserve"> the plan or plans if </w:t>
      </w:r>
      <w:r>
        <w:rPr>
          <w:noProof/>
        </w:rPr>
        <w:t>needed</w:t>
      </w:r>
      <w:r w:rsidRPr="00F70E72">
        <w:rPr>
          <w:noProof/>
        </w:rPr>
        <w:t xml:space="preserve"> and consider the impact of the changes on the supervision strategy;</w:t>
      </w:r>
    </w:p>
    <w:p w:rsidR="00F5464A" w:rsidRPr="00F70E72" w:rsidRDefault="00F5464A" w:rsidP="00DB1EEC">
      <w:pPr>
        <w:pStyle w:val="Point0letter"/>
        <w:numPr>
          <w:ilvl w:val="1"/>
          <w:numId w:val="4"/>
        </w:numPr>
        <w:rPr>
          <w:noProof/>
        </w:rPr>
      </w:pPr>
      <w:r w:rsidRPr="00F70E72">
        <w:rPr>
          <w:noProof/>
        </w:rPr>
        <w:t>contribute when necessary with its views and any proposals to its Member State to overcome any deficiencies in the safety regulatory framework.</w:t>
      </w:r>
    </w:p>
    <w:p w:rsidR="00F5464A" w:rsidRPr="00F5464A" w:rsidRDefault="00F5464A" w:rsidP="00F5464A">
      <w:pPr>
        <w:jc w:val="center"/>
        <w:rPr>
          <w:b/>
          <w:caps/>
          <w:noProof/>
          <w:u w:val="single"/>
        </w:rPr>
      </w:pPr>
      <w:r>
        <w:rPr>
          <w:noProof/>
        </w:rPr>
        <w:br w:type="page"/>
      </w:r>
      <w:r w:rsidRPr="00F5464A">
        <w:rPr>
          <w:b/>
          <w:noProof/>
          <w:u w:val="single"/>
        </w:rPr>
        <w:t>Appendix</w:t>
      </w:r>
    </w:p>
    <w:p w:rsidR="00F5464A" w:rsidRDefault="00B47474" w:rsidP="00F5464A">
      <w:pPr>
        <w:jc w:val="center"/>
        <w:rPr>
          <w:noProof/>
        </w:rPr>
      </w:pPr>
      <w:r w:rsidRPr="00B47474">
        <w:rPr>
          <w:noProof/>
          <w:lang w:eastAsia="en-GB"/>
        </w:rPr>
        <w:drawing>
          <wp:inline distT="0" distB="0" distL="0" distR="0" wp14:anchorId="3637362E" wp14:editId="7F264206">
            <wp:extent cx="5761355" cy="74945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7494512"/>
                    </a:xfrm>
                    <a:prstGeom prst="rect">
                      <a:avLst/>
                    </a:prstGeom>
                    <a:noFill/>
                    <a:ln>
                      <a:noFill/>
                    </a:ln>
                  </pic:spPr>
                </pic:pic>
              </a:graphicData>
            </a:graphic>
          </wp:inline>
        </w:drawing>
      </w:r>
      <w:r w:rsidR="00F5464A">
        <w:rPr>
          <w:noProof/>
        </w:rPr>
        <w:br w:type="page"/>
      </w:r>
    </w:p>
    <w:p w:rsidR="00F5464A" w:rsidRPr="00CA03A1" w:rsidRDefault="00F5464A" w:rsidP="00F5464A">
      <w:pPr>
        <w:pStyle w:val="Annexetitre"/>
        <w:rPr>
          <w:szCs w:val="24"/>
          <w:u w:val="none"/>
        </w:rPr>
      </w:pPr>
      <w:r w:rsidRPr="00487C8C">
        <w:rPr>
          <w:noProof/>
        </w:rPr>
        <w:t xml:space="preserve">ANNEX </w:t>
      </w:r>
      <w:r w:rsidRPr="0030123B">
        <w:rPr>
          <w:noProof/>
        </w:rPr>
        <w:t>I</w:t>
      </w:r>
      <w:r>
        <w:rPr>
          <w:noProof/>
        </w:rPr>
        <w:t>I</w:t>
      </w:r>
      <w:r>
        <w:rPr>
          <w:noProof/>
        </w:rPr>
        <w:br/>
      </w:r>
      <w:r>
        <w:rPr>
          <w:noProof/>
        </w:rPr>
        <w:br/>
      </w:r>
      <w:r w:rsidRPr="00CA03A1">
        <w:rPr>
          <w:szCs w:val="24"/>
          <w:u w:val="none"/>
        </w:rPr>
        <w:t>Framework for coordinated and joint supervision</w:t>
      </w:r>
      <w:r w:rsidR="008C2E28">
        <w:rPr>
          <w:szCs w:val="24"/>
          <w:u w:val="none"/>
        </w:rPr>
        <w:t xml:space="preserve"> as referred to in Article 8(2)</w:t>
      </w:r>
    </w:p>
    <w:p w:rsidR="00F5464A" w:rsidRDefault="00F5464A" w:rsidP="00F5464A">
      <w:pPr>
        <w:rPr>
          <w:noProof/>
        </w:rPr>
      </w:pPr>
      <w:r>
        <w:rPr>
          <w:noProof/>
        </w:rPr>
        <w:t>The relevant national safety authorities shall develop arrangements based on the following principles and specific elements:</w:t>
      </w:r>
    </w:p>
    <w:p w:rsidR="00F5464A" w:rsidRDefault="00F5464A" w:rsidP="00191355">
      <w:pPr>
        <w:pStyle w:val="NumPar1"/>
        <w:numPr>
          <w:ilvl w:val="0"/>
          <w:numId w:val="12"/>
        </w:numPr>
        <w:rPr>
          <w:noProof/>
        </w:rPr>
      </w:pPr>
      <w:r>
        <w:rPr>
          <w:noProof/>
        </w:rPr>
        <w:t xml:space="preserve">Agree which railway </w:t>
      </w:r>
      <w:r w:rsidRPr="00972F0E">
        <w:rPr>
          <w:noProof/>
        </w:rPr>
        <w:t>undertakings and infrastructure managers</w:t>
      </w:r>
      <w:r w:rsidRPr="00177FE7">
        <w:rPr>
          <w:noProof/>
        </w:rPr>
        <w:t xml:space="preserve"> are operating</w:t>
      </w:r>
      <w:r>
        <w:rPr>
          <w:noProof/>
        </w:rPr>
        <w:t xml:space="preserve"> in such a manner as to require coordinated or joint supervision.</w:t>
      </w:r>
    </w:p>
    <w:p w:rsidR="00F5464A" w:rsidRDefault="00F5464A" w:rsidP="005822C8">
      <w:pPr>
        <w:pStyle w:val="NumPar1"/>
        <w:rPr>
          <w:noProof/>
        </w:rPr>
      </w:pPr>
      <w:r>
        <w:rPr>
          <w:noProof/>
        </w:rPr>
        <w:t>Agree on common language(s) and the level of confidentiality of the information to be used for the purposes of their coordination arrangements.</w:t>
      </w:r>
    </w:p>
    <w:p w:rsidR="00F5464A" w:rsidRDefault="00F5464A" w:rsidP="005822C8">
      <w:pPr>
        <w:pStyle w:val="NumPar1"/>
        <w:rPr>
          <w:noProof/>
        </w:rPr>
      </w:pPr>
      <w:r>
        <w:rPr>
          <w:noProof/>
        </w:rPr>
        <w:t>Agree what information to exchange and a timetable for the exchange:</w:t>
      </w:r>
    </w:p>
    <w:p w:rsidR="00F5464A" w:rsidRDefault="00F5464A" w:rsidP="00DB1EEC">
      <w:pPr>
        <w:pStyle w:val="Point1letter"/>
        <w:numPr>
          <w:ilvl w:val="3"/>
          <w:numId w:val="5"/>
        </w:numPr>
        <w:rPr>
          <w:noProof/>
        </w:rPr>
      </w:pPr>
      <w:r>
        <w:rPr>
          <w:noProof/>
        </w:rPr>
        <w:t>exchange relevant information on railway undertakings and infrastructure managers identified under point 1 and share results from their assessment activities;</w:t>
      </w:r>
    </w:p>
    <w:p w:rsidR="00F5464A" w:rsidRDefault="00F5464A" w:rsidP="00DB1EEC">
      <w:pPr>
        <w:pStyle w:val="Point1letter"/>
        <w:numPr>
          <w:ilvl w:val="3"/>
          <w:numId w:val="5"/>
        </w:numPr>
        <w:rPr>
          <w:noProof/>
        </w:rPr>
      </w:pPr>
      <w:r>
        <w:rPr>
          <w:noProof/>
        </w:rPr>
        <w:t>provide copies of safety authorisations where appropriate;</w:t>
      </w:r>
    </w:p>
    <w:p w:rsidR="00F5464A" w:rsidRDefault="00F5464A" w:rsidP="00DB1EEC">
      <w:pPr>
        <w:pStyle w:val="Point1letter"/>
        <w:numPr>
          <w:ilvl w:val="3"/>
          <w:numId w:val="5"/>
        </w:numPr>
        <w:rPr>
          <w:noProof/>
        </w:rPr>
      </w:pPr>
      <w:r>
        <w:rPr>
          <w:noProof/>
        </w:rPr>
        <w:t>share results from related supervision activities, including enforcement decisions and actions, where relevant;</w:t>
      </w:r>
    </w:p>
    <w:p w:rsidR="00F5464A" w:rsidRDefault="00F5464A" w:rsidP="00DB1EEC">
      <w:pPr>
        <w:pStyle w:val="Point1letter"/>
        <w:numPr>
          <w:ilvl w:val="3"/>
          <w:numId w:val="5"/>
        </w:numPr>
        <w:rPr>
          <w:noProof/>
        </w:rPr>
      </w:pPr>
      <w:r>
        <w:rPr>
          <w:noProof/>
        </w:rPr>
        <w:t>share information on the safety performance of railway undertakings and infrastructure managers identified under point 1 in each Member State.</w:t>
      </w:r>
    </w:p>
    <w:p w:rsidR="00F5464A" w:rsidRDefault="00F5464A" w:rsidP="005822C8">
      <w:pPr>
        <w:pStyle w:val="NumPar1"/>
        <w:rPr>
          <w:noProof/>
        </w:rPr>
      </w:pPr>
      <w:r>
        <w:rPr>
          <w:noProof/>
        </w:rPr>
        <w:t>Share decision-making criteria:</w:t>
      </w:r>
    </w:p>
    <w:p w:rsidR="00F5464A" w:rsidRDefault="00F5464A" w:rsidP="00DB1EEC">
      <w:pPr>
        <w:pStyle w:val="Point1letter"/>
        <w:numPr>
          <w:ilvl w:val="3"/>
          <w:numId w:val="6"/>
        </w:numPr>
        <w:rPr>
          <w:noProof/>
        </w:rPr>
      </w:pPr>
      <w:r>
        <w:rPr>
          <w:noProof/>
        </w:rPr>
        <w:t xml:space="preserve">share information on how each national safety authority targets its activities for each railway undertaking </w:t>
      </w:r>
      <w:r w:rsidRPr="00972F0E">
        <w:rPr>
          <w:noProof/>
        </w:rPr>
        <w:t>and infrastructure manager concerned as part of</w:t>
      </w:r>
      <w:r>
        <w:rPr>
          <w:noProof/>
        </w:rPr>
        <w:t xml:space="preserve"> the supervision plan;</w:t>
      </w:r>
    </w:p>
    <w:p w:rsidR="00F5464A" w:rsidRDefault="00F5464A" w:rsidP="00DB1EEC">
      <w:pPr>
        <w:pStyle w:val="Point1letter"/>
        <w:numPr>
          <w:ilvl w:val="3"/>
          <w:numId w:val="6"/>
        </w:numPr>
        <w:rPr>
          <w:noProof/>
        </w:rPr>
      </w:pPr>
      <w:r>
        <w:rPr>
          <w:noProof/>
        </w:rPr>
        <w:t>establish a dialog between relevant national safety authorities on the proposed response to dealing with major compliance gaps.</w:t>
      </w:r>
    </w:p>
    <w:p w:rsidR="00F5464A" w:rsidRDefault="00F5464A" w:rsidP="005822C8">
      <w:pPr>
        <w:pStyle w:val="NumPar1"/>
        <w:rPr>
          <w:noProof/>
        </w:rPr>
      </w:pPr>
      <w:r>
        <w:rPr>
          <w:noProof/>
        </w:rPr>
        <w:t>Manage coordination:</w:t>
      </w:r>
    </w:p>
    <w:p w:rsidR="00F5464A" w:rsidRDefault="00F5464A" w:rsidP="00DB1EEC">
      <w:pPr>
        <w:pStyle w:val="Point1letter"/>
        <w:numPr>
          <w:ilvl w:val="3"/>
          <w:numId w:val="7"/>
        </w:numPr>
        <w:rPr>
          <w:noProof/>
        </w:rPr>
      </w:pPr>
      <w:r>
        <w:rPr>
          <w:noProof/>
        </w:rPr>
        <w:t>share existing supervision strategies and plans;</w:t>
      </w:r>
    </w:p>
    <w:p w:rsidR="00F5464A" w:rsidRDefault="00F5464A" w:rsidP="00DB1EEC">
      <w:pPr>
        <w:pStyle w:val="Point1letter"/>
        <w:numPr>
          <w:ilvl w:val="3"/>
          <w:numId w:val="7"/>
        </w:numPr>
        <w:rPr>
          <w:noProof/>
        </w:rPr>
      </w:pPr>
      <w:r>
        <w:rPr>
          <w:noProof/>
        </w:rPr>
        <w:t>establish common points of interest and/or common issues;</w:t>
      </w:r>
    </w:p>
    <w:p w:rsidR="00F5464A" w:rsidRDefault="00F5464A" w:rsidP="00DB1EEC">
      <w:pPr>
        <w:pStyle w:val="Point1letter"/>
        <w:numPr>
          <w:ilvl w:val="3"/>
          <w:numId w:val="7"/>
        </w:numPr>
        <w:rPr>
          <w:noProof/>
        </w:rPr>
      </w:pPr>
      <w:r>
        <w:rPr>
          <w:noProof/>
        </w:rPr>
        <w:t xml:space="preserve">plan efficiently individual, coordinated or joint initiatives without causing unnecessary inconvenience to the railway undertakings and infrastructure managers </w:t>
      </w:r>
      <w:r w:rsidRPr="00D65339">
        <w:rPr>
          <w:noProof/>
        </w:rPr>
        <w:t xml:space="preserve">and </w:t>
      </w:r>
      <w:r>
        <w:rPr>
          <w:noProof/>
        </w:rPr>
        <w:t xml:space="preserve">by </w:t>
      </w:r>
      <w:r w:rsidRPr="00D65339">
        <w:rPr>
          <w:noProof/>
        </w:rPr>
        <w:t>avoiding overlaps in the scope of these initiatives</w:t>
      </w:r>
      <w:r>
        <w:rPr>
          <w:noProof/>
        </w:rPr>
        <w:t>.</w:t>
      </w:r>
    </w:p>
    <w:p w:rsidR="00F5464A" w:rsidRDefault="00F5464A" w:rsidP="00A90C6F">
      <w:pPr>
        <w:pStyle w:val="NumPar1"/>
        <w:rPr>
          <w:noProof/>
        </w:rPr>
      </w:pPr>
      <w:r>
        <w:rPr>
          <w:noProof/>
        </w:rPr>
        <w:t>Agree on which national safety authority</w:t>
      </w:r>
      <w:r w:rsidDel="00B9370C">
        <w:rPr>
          <w:noProof/>
        </w:rPr>
        <w:t xml:space="preserve"> </w:t>
      </w:r>
      <w:r>
        <w:rPr>
          <w:noProof/>
        </w:rPr>
        <w:t xml:space="preserve">(or authorities) should follow up actions </w:t>
      </w:r>
      <w:r w:rsidR="00A90C6F" w:rsidRPr="00A90C6F">
        <w:rPr>
          <w:noProof/>
        </w:rPr>
        <w:t xml:space="preserve">aimed to address residual concerns which have been deferred for supervision </w:t>
      </w:r>
      <w:r>
        <w:rPr>
          <w:noProof/>
        </w:rPr>
        <w:t>where appropriate.</w:t>
      </w:r>
    </w:p>
    <w:p w:rsidR="00F5464A" w:rsidRDefault="00F5464A" w:rsidP="005822C8">
      <w:pPr>
        <w:pStyle w:val="NumPar1"/>
        <w:rPr>
          <w:noProof/>
        </w:rPr>
      </w:pPr>
      <w:r>
        <w:rPr>
          <w:noProof/>
        </w:rPr>
        <w:t>Agree what areas to target in a coordinated or joint manner:</w:t>
      </w:r>
    </w:p>
    <w:p w:rsidR="00F5464A" w:rsidRDefault="00F5464A" w:rsidP="00DB1EEC">
      <w:pPr>
        <w:pStyle w:val="Point1letter"/>
        <w:numPr>
          <w:ilvl w:val="3"/>
          <w:numId w:val="8"/>
        </w:numPr>
        <w:rPr>
          <w:noProof/>
        </w:rPr>
      </w:pPr>
      <w:r>
        <w:rPr>
          <w:noProof/>
        </w:rPr>
        <w:t>identify key risks for the relevant railway undertakings and infrastructure managers to be addressed in a coordinated or joint manner by national safety authorities;</w:t>
      </w:r>
    </w:p>
    <w:p w:rsidR="00F5464A" w:rsidRDefault="00F5464A" w:rsidP="00DB1EEC">
      <w:pPr>
        <w:pStyle w:val="Point1letter"/>
        <w:numPr>
          <w:ilvl w:val="3"/>
          <w:numId w:val="8"/>
        </w:numPr>
        <w:rPr>
          <w:noProof/>
        </w:rPr>
      </w:pPr>
      <w:r>
        <w:rPr>
          <w:noProof/>
        </w:rPr>
        <w:t>agree which national safety authority will lead activities on what issues, where relevant, on the basis of well-established criteria;</w:t>
      </w:r>
    </w:p>
    <w:p w:rsidR="00F5464A" w:rsidRDefault="00F5464A" w:rsidP="00DB1EEC">
      <w:pPr>
        <w:pStyle w:val="Point1letter"/>
        <w:numPr>
          <w:ilvl w:val="3"/>
          <w:numId w:val="8"/>
        </w:numPr>
        <w:rPr>
          <w:noProof/>
        </w:rPr>
      </w:pPr>
      <w:r>
        <w:rPr>
          <w:noProof/>
        </w:rPr>
        <w:t>agree what types of joint supervision activities to undertake, where relevant;</w:t>
      </w:r>
    </w:p>
    <w:p w:rsidR="00F5464A" w:rsidRDefault="00F5464A" w:rsidP="00DB1EEC">
      <w:pPr>
        <w:pStyle w:val="Point1letter"/>
        <w:numPr>
          <w:ilvl w:val="3"/>
          <w:numId w:val="8"/>
        </w:numPr>
        <w:rPr>
          <w:noProof/>
        </w:rPr>
      </w:pPr>
      <w:r>
        <w:rPr>
          <w:noProof/>
        </w:rPr>
        <w:t>agree how railway undertakings and infrastructure managers should be made aware of the arrangements and agreements national safety authorities are reaching.</w:t>
      </w:r>
    </w:p>
    <w:p w:rsidR="00F5464A" w:rsidRDefault="00F5464A" w:rsidP="005822C8">
      <w:pPr>
        <w:pStyle w:val="NumPar1"/>
        <w:rPr>
          <w:noProof/>
        </w:rPr>
      </w:pPr>
      <w:r>
        <w:rPr>
          <w:noProof/>
        </w:rPr>
        <w:t>Share good practice:</w:t>
      </w:r>
    </w:p>
    <w:p w:rsidR="00F5464A" w:rsidRDefault="00F5464A" w:rsidP="00DB1EEC">
      <w:pPr>
        <w:pStyle w:val="Point1letter"/>
        <w:numPr>
          <w:ilvl w:val="3"/>
          <w:numId w:val="9"/>
        </w:numPr>
        <w:rPr>
          <w:noProof/>
        </w:rPr>
      </w:pPr>
      <w:r>
        <w:rPr>
          <w:noProof/>
        </w:rPr>
        <w:t>develop arrangements to review and coordinate on a regular basis the supervision activities for the relevant railway undertakings and infrastructure managers;</w:t>
      </w:r>
    </w:p>
    <w:p w:rsidR="00A053F2" w:rsidRDefault="00F5464A" w:rsidP="00742736">
      <w:pPr>
        <w:pStyle w:val="Point1letter"/>
        <w:numPr>
          <w:ilvl w:val="3"/>
          <w:numId w:val="9"/>
        </w:numPr>
        <w:spacing w:before="0" w:after="200" w:line="276" w:lineRule="auto"/>
        <w:jc w:val="left"/>
        <w:rPr>
          <w:noProof/>
        </w:rPr>
      </w:pPr>
      <w:r>
        <w:rPr>
          <w:noProof/>
        </w:rPr>
        <w:t>develop arrangements to evaluate the effectiveness of the coordination and cooperation between national safety authorities, including the Agency as appropriate.</w:t>
      </w:r>
    </w:p>
    <w:sectPr w:rsidR="00A053F2" w:rsidSect="00C839F7">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4A" w:rsidRDefault="00B6454A" w:rsidP="007F2D2B">
      <w:pPr>
        <w:spacing w:before="0" w:after="0"/>
      </w:pPr>
      <w:r>
        <w:separator/>
      </w:r>
    </w:p>
  </w:endnote>
  <w:endnote w:type="continuationSeparator" w:id="0">
    <w:p w:rsidR="00B6454A" w:rsidRDefault="00B6454A" w:rsidP="007F2D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F7" w:rsidRPr="00C839F7" w:rsidRDefault="00C839F7" w:rsidP="00C83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49" w:rsidRPr="00C839F7" w:rsidRDefault="00C839F7" w:rsidP="00C839F7">
    <w:pPr>
      <w:pStyle w:val="Footer"/>
      <w:rPr>
        <w:rFonts w:ascii="Arial" w:hAnsi="Arial" w:cs="Arial"/>
        <w:b/>
        <w:sz w:val="48"/>
      </w:rPr>
    </w:pPr>
    <w:r w:rsidRPr="00C839F7">
      <w:rPr>
        <w:rFonts w:ascii="Arial" w:hAnsi="Arial" w:cs="Arial"/>
        <w:b/>
        <w:sz w:val="48"/>
      </w:rPr>
      <w:t>EN</w:t>
    </w:r>
    <w:r w:rsidRPr="00C839F7">
      <w:rPr>
        <w:rFonts w:ascii="Arial" w:hAnsi="Arial" w:cs="Arial"/>
        <w:b/>
        <w:sz w:val="48"/>
      </w:rPr>
      <w:tab/>
    </w:r>
    <w:r w:rsidRPr="00C839F7">
      <w:rPr>
        <w:rFonts w:ascii="Arial" w:hAnsi="Arial" w:cs="Arial"/>
        <w:b/>
        <w:sz w:val="48"/>
      </w:rPr>
      <w:tab/>
    </w:r>
    <w:r w:rsidRPr="00C839F7">
      <w:tab/>
    </w:r>
    <w:proofErr w:type="spellStart"/>
    <w:r w:rsidRPr="00C839F7">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F7" w:rsidRPr="00C839F7" w:rsidRDefault="00C839F7" w:rsidP="00C839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F7" w:rsidRPr="00C839F7" w:rsidRDefault="00C839F7" w:rsidP="00C839F7">
    <w:pPr>
      <w:pStyle w:val="Footer"/>
      <w:rPr>
        <w:rFonts w:ascii="Arial" w:hAnsi="Arial" w:cs="Arial"/>
        <w:b/>
        <w:sz w:val="48"/>
      </w:rPr>
    </w:pPr>
    <w:r w:rsidRPr="00C839F7">
      <w:rPr>
        <w:rFonts w:ascii="Arial" w:hAnsi="Arial" w:cs="Arial"/>
        <w:b/>
        <w:sz w:val="48"/>
      </w:rPr>
      <w:t>EN</w:t>
    </w:r>
    <w:r w:rsidRPr="00C839F7">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C839F7">
      <w:tab/>
    </w:r>
    <w:r w:rsidRPr="00C839F7">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F7" w:rsidRPr="00C839F7" w:rsidRDefault="00C839F7" w:rsidP="00C83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4A" w:rsidRDefault="00B6454A" w:rsidP="007F2D2B">
      <w:pPr>
        <w:spacing w:before="0" w:after="0"/>
      </w:pPr>
      <w:r>
        <w:separator/>
      </w:r>
    </w:p>
  </w:footnote>
  <w:footnote w:type="continuationSeparator" w:id="0">
    <w:p w:rsidR="00B6454A" w:rsidRDefault="00B6454A" w:rsidP="007F2D2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F7" w:rsidRPr="00C839F7" w:rsidRDefault="00C839F7" w:rsidP="00C83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F7" w:rsidRPr="00C839F7" w:rsidRDefault="00C839F7" w:rsidP="00C839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F7" w:rsidRPr="00C839F7" w:rsidRDefault="00C839F7" w:rsidP="00C83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3A2D7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B2F314"/>
    <w:lvl w:ilvl="0">
      <w:start w:val="1"/>
      <w:numFmt w:val="decimal"/>
      <w:pStyle w:val="ListNumber3"/>
      <w:lvlText w:val="%1."/>
      <w:lvlJc w:val="left"/>
      <w:pPr>
        <w:tabs>
          <w:tab w:val="num" w:pos="926"/>
        </w:tabs>
        <w:ind w:left="926" w:hanging="360"/>
      </w:pPr>
    </w:lvl>
  </w:abstractNum>
  <w:abstractNum w:abstractNumId="2">
    <w:nsid w:val="FFFFFF7F"/>
    <w:multiLevelType w:val="singleLevel"/>
    <w:tmpl w:val="D9C61F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0045D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9660B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3065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3D06CC6"/>
    <w:lvl w:ilvl="0">
      <w:start w:val="1"/>
      <w:numFmt w:val="decimal"/>
      <w:pStyle w:val="ListNumber"/>
      <w:lvlText w:val="%1."/>
      <w:lvlJc w:val="left"/>
      <w:pPr>
        <w:tabs>
          <w:tab w:val="num" w:pos="360"/>
        </w:tabs>
        <w:ind w:left="360" w:hanging="360"/>
      </w:pPr>
    </w:lvl>
  </w:abstractNum>
  <w:abstractNum w:abstractNumId="7">
    <w:nsid w:val="FFFFFF89"/>
    <w:multiLevelType w:val="singleLevel"/>
    <w:tmpl w:val="9C8AE7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18"/>
  </w:num>
  <w:num w:numId="22">
    <w:abstractNumId w:val="12"/>
  </w:num>
  <w:num w:numId="23">
    <w:abstractNumId w:val="20"/>
  </w:num>
  <w:num w:numId="24">
    <w:abstractNumId w:val="11"/>
  </w:num>
  <w:num w:numId="25">
    <w:abstractNumId w:val="13"/>
  </w:num>
  <w:num w:numId="26">
    <w:abstractNumId w:val="9"/>
  </w:num>
  <w:num w:numId="27">
    <w:abstractNumId w:val="19"/>
  </w:num>
  <w:num w:numId="28">
    <w:abstractNumId w:val="8"/>
  </w:num>
  <w:num w:numId="29">
    <w:abstractNumId w:val="14"/>
  </w:num>
  <w:num w:numId="30">
    <w:abstractNumId w:val="16"/>
  </w:num>
  <w:num w:numId="31">
    <w:abstractNumId w:val="17"/>
  </w:num>
  <w:num w:numId="32">
    <w:abstractNumId w:val="10"/>
  </w:num>
  <w:num w:numId="33">
    <w:abstractNumId w:val="15"/>
  </w:num>
  <w:num w:numId="34">
    <w:abstractNumId w:val="21"/>
  </w:num>
  <w:num w:numId="35">
    <w:abstractNumId w:val="18"/>
  </w:num>
  <w:num w:numId="36">
    <w:abstractNumId w:val="12"/>
  </w:num>
  <w:num w:numId="37">
    <w:abstractNumId w:val="20"/>
  </w:num>
  <w:num w:numId="38">
    <w:abstractNumId w:val="11"/>
  </w:num>
  <w:num w:numId="39">
    <w:abstractNumId w:val="13"/>
  </w:num>
  <w:num w:numId="40">
    <w:abstractNumId w:val="9"/>
  </w:num>
  <w:num w:numId="41">
    <w:abstractNumId w:val="19"/>
  </w:num>
  <w:num w:numId="42">
    <w:abstractNumId w:val="8"/>
  </w:num>
  <w:num w:numId="43">
    <w:abstractNumId w:val="14"/>
  </w:num>
  <w:num w:numId="44">
    <w:abstractNumId w:val="16"/>
  </w:num>
  <w:num w:numId="45">
    <w:abstractNumId w:val="17"/>
  </w:num>
  <w:num w:numId="46">
    <w:abstractNumId w:val="10"/>
  </w:num>
  <w:num w:numId="47">
    <w:abstractNumId w:val="15"/>
  </w:num>
  <w:num w:numId="48">
    <w:abstractNumId w:val="21"/>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ITTEKATTE Mathieu (ERA)">
    <w15:presenceInfo w15:providerId="None" w15:userId="SCHITTEKATTE Mathieu (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3 14:35: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CP" w:val="to the"/>
    <w:docVar w:name="LW_ANNEX_NBR_FIRST" w:val="1"/>
    <w:docVar w:name="LW_ANNEX_NBR_LAST" w:val="2"/>
    <w:docVar w:name="LW_CORRIGENDUM" w:val="&lt;UNUSED&gt;"/>
    <w:docVar w:name="LW_COVERPAGE_EXISTS" w:val="True"/>
    <w:docVar w:name="LW_COVERPAGE_GUID" w:val="40E153B7-DE19-4966-9AFE-D35A2C7A65EA"/>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CP" w:val="establishing common safety methods for supervision by national safety authorities after the issue of a single safety certificate or a safety authorisation pursuant to Directive (EU) 2016/798 of the European Parliament and of the Council and repealing Commission Regulation (EU) No 1077/2012"/>
    <w:docVar w:name="LW_PART_NBR" w:val="&lt;UNUSED&gt;"/>
    <w:docVar w:name="LW_PART_NBR_TOTAL" w:val="&lt;UNUSED&gt;"/>
    <w:docVar w:name="LW_REF.INST.NEW" w:val="&lt;EMPTY&gt;"/>
    <w:docVar w:name="LW_REF.INST.NEW_ADOPTED" w:val="draft"/>
    <w:docVar w:name="LW_REF.INST.NEW_TEXT" w:val="(2017)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S"/>
    <w:docVar w:name="LW_TYPEACTEPRINCIPAL.CP" w:val="COMMISSION DELEGATED REGULATION"/>
  </w:docVars>
  <w:rsids>
    <w:rsidRoot w:val="007F2D2B"/>
    <w:rsid w:val="000032E3"/>
    <w:rsid w:val="00051A0B"/>
    <w:rsid w:val="000619F3"/>
    <w:rsid w:val="0006231B"/>
    <w:rsid w:val="000813C8"/>
    <w:rsid w:val="000E35B6"/>
    <w:rsid w:val="00121B00"/>
    <w:rsid w:val="00150856"/>
    <w:rsid w:val="00153933"/>
    <w:rsid w:val="0015652B"/>
    <w:rsid w:val="001572D9"/>
    <w:rsid w:val="00161588"/>
    <w:rsid w:val="00162FA2"/>
    <w:rsid w:val="0016347A"/>
    <w:rsid w:val="00171635"/>
    <w:rsid w:val="00191355"/>
    <w:rsid w:val="001A6993"/>
    <w:rsid w:val="001B212B"/>
    <w:rsid w:val="001E1128"/>
    <w:rsid w:val="001E4B1B"/>
    <w:rsid w:val="001E7F49"/>
    <w:rsid w:val="0020422B"/>
    <w:rsid w:val="00263338"/>
    <w:rsid w:val="002715E5"/>
    <w:rsid w:val="00285916"/>
    <w:rsid w:val="003040AB"/>
    <w:rsid w:val="00320BDD"/>
    <w:rsid w:val="0034445E"/>
    <w:rsid w:val="003C33DE"/>
    <w:rsid w:val="00401B38"/>
    <w:rsid w:val="00480966"/>
    <w:rsid w:val="004A1853"/>
    <w:rsid w:val="004C0F2A"/>
    <w:rsid w:val="004E5984"/>
    <w:rsid w:val="004F1FE3"/>
    <w:rsid w:val="00504553"/>
    <w:rsid w:val="0051546B"/>
    <w:rsid w:val="0051716F"/>
    <w:rsid w:val="00540C50"/>
    <w:rsid w:val="005562CF"/>
    <w:rsid w:val="005766E8"/>
    <w:rsid w:val="005822C8"/>
    <w:rsid w:val="00587368"/>
    <w:rsid w:val="00587639"/>
    <w:rsid w:val="00591C44"/>
    <w:rsid w:val="005C7531"/>
    <w:rsid w:val="005D3682"/>
    <w:rsid w:val="005D49B8"/>
    <w:rsid w:val="005D5630"/>
    <w:rsid w:val="005F720D"/>
    <w:rsid w:val="00600A49"/>
    <w:rsid w:val="006112E8"/>
    <w:rsid w:val="00622E44"/>
    <w:rsid w:val="00660FCA"/>
    <w:rsid w:val="00664225"/>
    <w:rsid w:val="00681A56"/>
    <w:rsid w:val="006909F8"/>
    <w:rsid w:val="006C3126"/>
    <w:rsid w:val="0071478D"/>
    <w:rsid w:val="00722B6D"/>
    <w:rsid w:val="00732E15"/>
    <w:rsid w:val="00740BB2"/>
    <w:rsid w:val="00742736"/>
    <w:rsid w:val="0075503A"/>
    <w:rsid w:val="007709DF"/>
    <w:rsid w:val="00785E1F"/>
    <w:rsid w:val="007B4D58"/>
    <w:rsid w:val="007C1EE0"/>
    <w:rsid w:val="007C6884"/>
    <w:rsid w:val="007F2D2B"/>
    <w:rsid w:val="007F4E5B"/>
    <w:rsid w:val="00810F8F"/>
    <w:rsid w:val="00833F49"/>
    <w:rsid w:val="00843499"/>
    <w:rsid w:val="00847A3B"/>
    <w:rsid w:val="00881FD7"/>
    <w:rsid w:val="008C2E28"/>
    <w:rsid w:val="008E0248"/>
    <w:rsid w:val="008F136D"/>
    <w:rsid w:val="008F737C"/>
    <w:rsid w:val="0094270D"/>
    <w:rsid w:val="009713C3"/>
    <w:rsid w:val="009B1663"/>
    <w:rsid w:val="009D6C52"/>
    <w:rsid w:val="009F014B"/>
    <w:rsid w:val="00A053F2"/>
    <w:rsid w:val="00A30A5B"/>
    <w:rsid w:val="00A70C8D"/>
    <w:rsid w:val="00A90C6F"/>
    <w:rsid w:val="00AA206D"/>
    <w:rsid w:val="00AC46F4"/>
    <w:rsid w:val="00AE4174"/>
    <w:rsid w:val="00AF380F"/>
    <w:rsid w:val="00AF5616"/>
    <w:rsid w:val="00B04DCA"/>
    <w:rsid w:val="00B10DFB"/>
    <w:rsid w:val="00B113D5"/>
    <w:rsid w:val="00B31C32"/>
    <w:rsid w:val="00B36484"/>
    <w:rsid w:val="00B44CFD"/>
    <w:rsid w:val="00B47474"/>
    <w:rsid w:val="00B508C4"/>
    <w:rsid w:val="00B6454A"/>
    <w:rsid w:val="00B87F91"/>
    <w:rsid w:val="00B97E7E"/>
    <w:rsid w:val="00BC697E"/>
    <w:rsid w:val="00BD5C1E"/>
    <w:rsid w:val="00BE49E0"/>
    <w:rsid w:val="00C01697"/>
    <w:rsid w:val="00C02CBF"/>
    <w:rsid w:val="00C05F7E"/>
    <w:rsid w:val="00C316C3"/>
    <w:rsid w:val="00C53E24"/>
    <w:rsid w:val="00C56ACA"/>
    <w:rsid w:val="00C839F7"/>
    <w:rsid w:val="00C83E89"/>
    <w:rsid w:val="00C8684C"/>
    <w:rsid w:val="00CA03A1"/>
    <w:rsid w:val="00CA0919"/>
    <w:rsid w:val="00CA7CE9"/>
    <w:rsid w:val="00CD5415"/>
    <w:rsid w:val="00D14505"/>
    <w:rsid w:val="00D64194"/>
    <w:rsid w:val="00DA43BB"/>
    <w:rsid w:val="00DB1EEC"/>
    <w:rsid w:val="00DD77F3"/>
    <w:rsid w:val="00E40AAA"/>
    <w:rsid w:val="00E73057"/>
    <w:rsid w:val="00EC0CAB"/>
    <w:rsid w:val="00ED25AA"/>
    <w:rsid w:val="00ED39A0"/>
    <w:rsid w:val="00EF0212"/>
    <w:rsid w:val="00F367C6"/>
    <w:rsid w:val="00F37F0B"/>
    <w:rsid w:val="00F5464A"/>
    <w:rsid w:val="00F55962"/>
    <w:rsid w:val="00F85941"/>
    <w:rsid w:val="00F87183"/>
    <w:rsid w:val="00FC07A9"/>
    <w:rsid w:val="00FD2741"/>
    <w:rsid w:val="00FF2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471AF5"/>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471AF5"/>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471AF5"/>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rsid w:val="00471AF5"/>
    <w:pPr>
      <w:keepNext/>
      <w:numPr>
        <w:ilvl w:val="3"/>
        <w:numId w:val="4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DB1EEC"/>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DB1EEC"/>
    <w:pPr>
      <w:spacing w:after="0"/>
    </w:pPr>
  </w:style>
  <w:style w:type="paragraph" w:styleId="ListBullet">
    <w:name w:val="List Bullet"/>
    <w:basedOn w:val="Normal"/>
    <w:uiPriority w:val="99"/>
    <w:semiHidden/>
    <w:unhideWhenUsed/>
    <w:rsid w:val="00DB1EEC"/>
    <w:pPr>
      <w:numPr>
        <w:numId w:val="13"/>
      </w:numPr>
      <w:contextualSpacing/>
    </w:pPr>
  </w:style>
  <w:style w:type="paragraph" w:styleId="ListBullet2">
    <w:name w:val="List Bullet 2"/>
    <w:basedOn w:val="Normal"/>
    <w:uiPriority w:val="99"/>
    <w:semiHidden/>
    <w:unhideWhenUsed/>
    <w:rsid w:val="00DB1EEC"/>
    <w:pPr>
      <w:numPr>
        <w:numId w:val="14"/>
      </w:numPr>
      <w:contextualSpacing/>
    </w:pPr>
  </w:style>
  <w:style w:type="paragraph" w:styleId="ListBullet3">
    <w:name w:val="List Bullet 3"/>
    <w:basedOn w:val="Normal"/>
    <w:uiPriority w:val="99"/>
    <w:semiHidden/>
    <w:unhideWhenUsed/>
    <w:rsid w:val="00DB1EEC"/>
    <w:pPr>
      <w:numPr>
        <w:numId w:val="15"/>
      </w:numPr>
      <w:contextualSpacing/>
    </w:pPr>
  </w:style>
  <w:style w:type="paragraph" w:styleId="ListBullet4">
    <w:name w:val="List Bullet 4"/>
    <w:basedOn w:val="Normal"/>
    <w:uiPriority w:val="99"/>
    <w:semiHidden/>
    <w:unhideWhenUsed/>
    <w:rsid w:val="00DB1EEC"/>
    <w:pPr>
      <w:numPr>
        <w:numId w:val="16"/>
      </w:numPr>
      <w:contextualSpacing/>
    </w:pPr>
  </w:style>
  <w:style w:type="paragraph" w:styleId="ListNumber">
    <w:name w:val="List Number"/>
    <w:basedOn w:val="Normal"/>
    <w:uiPriority w:val="99"/>
    <w:semiHidden/>
    <w:unhideWhenUsed/>
    <w:rsid w:val="00DB1EEC"/>
    <w:pPr>
      <w:numPr>
        <w:numId w:val="17"/>
      </w:numPr>
      <w:contextualSpacing/>
    </w:pPr>
  </w:style>
  <w:style w:type="paragraph" w:styleId="ListNumber2">
    <w:name w:val="List Number 2"/>
    <w:basedOn w:val="Normal"/>
    <w:uiPriority w:val="99"/>
    <w:semiHidden/>
    <w:unhideWhenUsed/>
    <w:rsid w:val="00DB1EEC"/>
    <w:pPr>
      <w:numPr>
        <w:numId w:val="18"/>
      </w:numPr>
      <w:contextualSpacing/>
    </w:pPr>
  </w:style>
  <w:style w:type="paragraph" w:styleId="ListNumber3">
    <w:name w:val="List Number 3"/>
    <w:basedOn w:val="Normal"/>
    <w:uiPriority w:val="99"/>
    <w:semiHidden/>
    <w:unhideWhenUsed/>
    <w:rsid w:val="00DB1EEC"/>
    <w:pPr>
      <w:numPr>
        <w:numId w:val="19"/>
      </w:numPr>
      <w:contextualSpacing/>
    </w:pPr>
  </w:style>
  <w:style w:type="paragraph" w:styleId="ListNumber4">
    <w:name w:val="List Number 4"/>
    <w:basedOn w:val="Normal"/>
    <w:uiPriority w:val="99"/>
    <w:semiHidden/>
    <w:unhideWhenUsed/>
    <w:rsid w:val="00DB1EEC"/>
    <w:pPr>
      <w:numPr>
        <w:numId w:val="20"/>
      </w:numPr>
      <w:contextualSpacing/>
    </w:pPr>
  </w:style>
  <w:style w:type="character" w:styleId="CommentReference">
    <w:name w:val="annotation reference"/>
    <w:basedOn w:val="DefaultParagraphFont"/>
    <w:uiPriority w:val="99"/>
    <w:semiHidden/>
    <w:unhideWhenUsed/>
    <w:rsid w:val="0006231B"/>
    <w:rPr>
      <w:sz w:val="16"/>
      <w:szCs w:val="16"/>
    </w:rPr>
  </w:style>
  <w:style w:type="paragraph" w:styleId="CommentText">
    <w:name w:val="annotation text"/>
    <w:basedOn w:val="Normal"/>
    <w:link w:val="CommentTextChar"/>
    <w:uiPriority w:val="99"/>
    <w:semiHidden/>
    <w:unhideWhenUsed/>
    <w:rsid w:val="0006231B"/>
    <w:rPr>
      <w:sz w:val="20"/>
      <w:szCs w:val="20"/>
    </w:rPr>
  </w:style>
  <w:style w:type="character" w:customStyle="1" w:styleId="CommentTextChar">
    <w:name w:val="Comment Text Char"/>
    <w:basedOn w:val="DefaultParagraphFont"/>
    <w:link w:val="CommentText"/>
    <w:uiPriority w:val="99"/>
    <w:semiHidden/>
    <w:rsid w:val="0006231B"/>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6231B"/>
    <w:rPr>
      <w:b/>
      <w:bCs/>
    </w:rPr>
  </w:style>
  <w:style w:type="character" w:customStyle="1" w:styleId="CommentSubjectChar">
    <w:name w:val="Comment Subject Char"/>
    <w:basedOn w:val="CommentTextChar"/>
    <w:link w:val="CommentSubject"/>
    <w:uiPriority w:val="99"/>
    <w:semiHidden/>
    <w:rsid w:val="0006231B"/>
    <w:rPr>
      <w:rFonts w:ascii="Times New Roman" w:hAnsi="Times New Roman" w:cs="Times New Roman"/>
      <w:b/>
      <w:bCs/>
      <w:sz w:val="20"/>
      <w:szCs w:val="20"/>
      <w:lang w:val="en-GB"/>
    </w:rPr>
  </w:style>
  <w:style w:type="character" w:styleId="Hyperlink">
    <w:name w:val="Hyperlink"/>
    <w:basedOn w:val="DefaultParagraphFont"/>
    <w:uiPriority w:val="99"/>
    <w:unhideWhenUsed/>
    <w:rsid w:val="0006231B"/>
    <w:rPr>
      <w:color w:val="0000FF" w:themeColor="hyperlink"/>
      <w:u w:val="single"/>
    </w:rPr>
  </w:style>
  <w:style w:type="paragraph" w:styleId="BalloonText">
    <w:name w:val="Balloon Text"/>
    <w:basedOn w:val="Normal"/>
    <w:link w:val="BalloonTextChar"/>
    <w:uiPriority w:val="99"/>
    <w:semiHidden/>
    <w:unhideWhenUsed/>
    <w:rsid w:val="000623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1B"/>
    <w:rPr>
      <w:rFonts w:ascii="Tahoma" w:hAnsi="Tahoma" w:cs="Tahoma"/>
      <w:sz w:val="16"/>
      <w:szCs w:val="16"/>
      <w:lang w:val="en-GB"/>
    </w:rPr>
  </w:style>
  <w:style w:type="paragraph" w:customStyle="1" w:styleId="Sous-titreobjet">
    <w:name w:val="Sous-titre objet"/>
    <w:basedOn w:val="Normal"/>
    <w:rsid w:val="0075503A"/>
    <w:pPr>
      <w:spacing w:before="0" w:after="0"/>
      <w:jc w:val="center"/>
    </w:pPr>
    <w:rPr>
      <w:b/>
    </w:rPr>
  </w:style>
  <w:style w:type="paragraph" w:customStyle="1" w:styleId="Titreobjet">
    <w:name w:val="Titre objet"/>
    <w:basedOn w:val="Normal"/>
    <w:next w:val="Sous-titreobjet"/>
    <w:rsid w:val="0075503A"/>
    <w:pPr>
      <w:spacing w:before="180" w:after="180"/>
      <w:jc w:val="center"/>
    </w:pPr>
    <w:rPr>
      <w:b/>
    </w:rPr>
  </w:style>
  <w:style w:type="paragraph" w:customStyle="1" w:styleId="Sous-titreobjetPagedecouverture">
    <w:name w:val="Sous-titre objet (Page de couverture)"/>
    <w:basedOn w:val="Sous-titreobjet"/>
    <w:rsid w:val="0075503A"/>
  </w:style>
  <w:style w:type="paragraph" w:customStyle="1" w:styleId="TitreobjetPagedecouverture">
    <w:name w:val="Titre objet (Page de couverture)"/>
    <w:basedOn w:val="Titreobjet"/>
    <w:next w:val="Sous-titreobjetPagedecouverture"/>
    <w:rsid w:val="0075503A"/>
  </w:style>
  <w:style w:type="paragraph" w:styleId="Header">
    <w:name w:val="header"/>
    <w:basedOn w:val="Normal"/>
    <w:link w:val="HeaderChar"/>
    <w:uiPriority w:val="99"/>
    <w:semiHidden/>
    <w:unhideWhenUsed/>
    <w:rsid w:val="00471AF5"/>
    <w:pPr>
      <w:tabs>
        <w:tab w:val="center" w:pos="4535"/>
        <w:tab w:val="right" w:pos="9071"/>
      </w:tabs>
      <w:spacing w:before="0"/>
    </w:pPr>
  </w:style>
  <w:style w:type="character" w:customStyle="1" w:styleId="HeaderChar">
    <w:name w:val="Header Char"/>
    <w:basedOn w:val="DefaultParagraphFont"/>
    <w:link w:val="Header"/>
    <w:uiPriority w:val="99"/>
    <w:semiHidden/>
    <w:rsid w:val="00471AF5"/>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471AF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471AF5"/>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471AF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71AF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471AF5"/>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471AF5"/>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471AF5"/>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471AF5"/>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471AF5"/>
    <w:pPr>
      <w:spacing w:after="240"/>
      <w:jc w:val="center"/>
    </w:pPr>
    <w:rPr>
      <w:b/>
      <w:sz w:val="28"/>
    </w:rPr>
  </w:style>
  <w:style w:type="paragraph" w:styleId="TOC1">
    <w:name w:val="toc 1"/>
    <w:basedOn w:val="Normal"/>
    <w:next w:val="Normal"/>
    <w:uiPriority w:val="39"/>
    <w:semiHidden/>
    <w:unhideWhenUsed/>
    <w:rsid w:val="00471AF5"/>
    <w:pPr>
      <w:tabs>
        <w:tab w:val="right" w:leader="dot" w:pos="9071"/>
      </w:tabs>
      <w:spacing w:before="60"/>
      <w:ind w:left="850" w:hanging="850"/>
      <w:jc w:val="left"/>
    </w:pPr>
  </w:style>
  <w:style w:type="paragraph" w:styleId="TOC2">
    <w:name w:val="toc 2"/>
    <w:basedOn w:val="Normal"/>
    <w:next w:val="Normal"/>
    <w:uiPriority w:val="39"/>
    <w:semiHidden/>
    <w:unhideWhenUsed/>
    <w:rsid w:val="00471AF5"/>
    <w:pPr>
      <w:tabs>
        <w:tab w:val="right" w:leader="dot" w:pos="9071"/>
      </w:tabs>
      <w:spacing w:before="60"/>
      <w:ind w:left="850" w:hanging="850"/>
      <w:jc w:val="left"/>
    </w:pPr>
  </w:style>
  <w:style w:type="paragraph" w:styleId="TOC3">
    <w:name w:val="toc 3"/>
    <w:basedOn w:val="Normal"/>
    <w:next w:val="Normal"/>
    <w:uiPriority w:val="39"/>
    <w:semiHidden/>
    <w:unhideWhenUsed/>
    <w:rsid w:val="00471AF5"/>
    <w:pPr>
      <w:tabs>
        <w:tab w:val="right" w:leader="dot" w:pos="9071"/>
      </w:tabs>
      <w:spacing w:before="60"/>
      <w:ind w:left="850" w:hanging="850"/>
      <w:jc w:val="left"/>
    </w:pPr>
  </w:style>
  <w:style w:type="paragraph" w:styleId="TOC4">
    <w:name w:val="toc 4"/>
    <w:basedOn w:val="Normal"/>
    <w:next w:val="Normal"/>
    <w:uiPriority w:val="39"/>
    <w:semiHidden/>
    <w:unhideWhenUsed/>
    <w:rsid w:val="00471AF5"/>
    <w:pPr>
      <w:tabs>
        <w:tab w:val="right" w:leader="dot" w:pos="9071"/>
      </w:tabs>
      <w:spacing w:before="60"/>
      <w:ind w:left="850" w:hanging="850"/>
      <w:jc w:val="left"/>
    </w:pPr>
  </w:style>
  <w:style w:type="paragraph" w:styleId="TOC5">
    <w:name w:val="toc 5"/>
    <w:basedOn w:val="Normal"/>
    <w:next w:val="Normal"/>
    <w:uiPriority w:val="39"/>
    <w:semiHidden/>
    <w:unhideWhenUsed/>
    <w:rsid w:val="00471AF5"/>
    <w:pPr>
      <w:tabs>
        <w:tab w:val="right" w:leader="dot" w:pos="9071"/>
      </w:tabs>
      <w:spacing w:before="300"/>
      <w:jc w:val="left"/>
    </w:pPr>
  </w:style>
  <w:style w:type="paragraph" w:styleId="TOC6">
    <w:name w:val="toc 6"/>
    <w:basedOn w:val="Normal"/>
    <w:next w:val="Normal"/>
    <w:uiPriority w:val="39"/>
    <w:semiHidden/>
    <w:unhideWhenUsed/>
    <w:rsid w:val="00471AF5"/>
    <w:pPr>
      <w:tabs>
        <w:tab w:val="right" w:leader="dot" w:pos="9071"/>
      </w:tabs>
      <w:spacing w:before="240"/>
      <w:jc w:val="left"/>
    </w:pPr>
  </w:style>
  <w:style w:type="paragraph" w:styleId="TOC7">
    <w:name w:val="toc 7"/>
    <w:basedOn w:val="Normal"/>
    <w:next w:val="Normal"/>
    <w:uiPriority w:val="39"/>
    <w:semiHidden/>
    <w:unhideWhenUsed/>
    <w:rsid w:val="00471AF5"/>
    <w:pPr>
      <w:tabs>
        <w:tab w:val="right" w:leader="dot" w:pos="9071"/>
      </w:tabs>
      <w:spacing w:before="180"/>
      <w:jc w:val="left"/>
    </w:pPr>
  </w:style>
  <w:style w:type="paragraph" w:styleId="TOC8">
    <w:name w:val="toc 8"/>
    <w:basedOn w:val="Normal"/>
    <w:next w:val="Normal"/>
    <w:uiPriority w:val="39"/>
    <w:semiHidden/>
    <w:unhideWhenUsed/>
    <w:rsid w:val="00471AF5"/>
    <w:pPr>
      <w:tabs>
        <w:tab w:val="right" w:leader="dot" w:pos="9071"/>
      </w:tabs>
      <w:jc w:val="left"/>
    </w:pPr>
  </w:style>
  <w:style w:type="paragraph" w:styleId="TOC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471AF5"/>
    <w:pPr>
      <w:tabs>
        <w:tab w:val="center" w:pos="7285"/>
        <w:tab w:val="right" w:pos="14003"/>
      </w:tabs>
      <w:spacing w:before="0"/>
    </w:pPr>
  </w:style>
  <w:style w:type="paragraph" w:customStyle="1" w:styleId="FooterLandscape">
    <w:name w:val="FooterLandscape"/>
    <w:basedOn w:val="Normal"/>
    <w:rsid w:val="00471AF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471AF5"/>
    <w:rPr>
      <w:shd w:val="clear" w:color="auto" w:fill="auto"/>
      <w:vertAlign w:val="superscript"/>
    </w:rPr>
  </w:style>
  <w:style w:type="paragraph" w:customStyle="1" w:styleId="HeaderSensitivity">
    <w:name w:val="Header Sensitivity"/>
    <w:basedOn w:val="Normal"/>
    <w:rsid w:val="00471AF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471AF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35"/>
      </w:numPr>
    </w:pPr>
  </w:style>
  <w:style w:type="paragraph" w:customStyle="1" w:styleId="Tiret1">
    <w:name w:val="Tiret 1"/>
    <w:basedOn w:val="Point1"/>
    <w:rsid w:val="00471AF5"/>
    <w:pPr>
      <w:numPr>
        <w:numId w:val="36"/>
      </w:numPr>
    </w:pPr>
  </w:style>
  <w:style w:type="paragraph" w:customStyle="1" w:styleId="Tiret2">
    <w:name w:val="Tiret 2"/>
    <w:basedOn w:val="Point2"/>
    <w:rsid w:val="00471AF5"/>
    <w:pPr>
      <w:numPr>
        <w:numId w:val="37"/>
      </w:numPr>
    </w:pPr>
  </w:style>
  <w:style w:type="paragraph" w:customStyle="1" w:styleId="Tiret3">
    <w:name w:val="Tiret 3"/>
    <w:basedOn w:val="Point3"/>
    <w:rsid w:val="00471AF5"/>
    <w:pPr>
      <w:numPr>
        <w:numId w:val="38"/>
      </w:numPr>
    </w:pPr>
  </w:style>
  <w:style w:type="paragraph" w:customStyle="1" w:styleId="Tiret4">
    <w:name w:val="Tiret 4"/>
    <w:basedOn w:val="Point4"/>
    <w:rsid w:val="00471AF5"/>
    <w:pPr>
      <w:numPr>
        <w:numId w:val="39"/>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40"/>
      </w:numPr>
    </w:pPr>
  </w:style>
  <w:style w:type="paragraph" w:customStyle="1" w:styleId="NumPar2">
    <w:name w:val="NumPar 2"/>
    <w:basedOn w:val="Normal"/>
    <w:next w:val="Text1"/>
    <w:rsid w:val="00471AF5"/>
    <w:pPr>
      <w:numPr>
        <w:ilvl w:val="1"/>
        <w:numId w:val="40"/>
      </w:numPr>
    </w:pPr>
  </w:style>
  <w:style w:type="paragraph" w:customStyle="1" w:styleId="NumPar3">
    <w:name w:val="NumPar 3"/>
    <w:basedOn w:val="Normal"/>
    <w:next w:val="Text1"/>
    <w:rsid w:val="00471AF5"/>
    <w:pPr>
      <w:numPr>
        <w:ilvl w:val="2"/>
        <w:numId w:val="40"/>
      </w:numPr>
    </w:pPr>
  </w:style>
  <w:style w:type="paragraph" w:customStyle="1" w:styleId="NumPar4">
    <w:name w:val="NumPar 4"/>
    <w:basedOn w:val="Normal"/>
    <w:next w:val="Text1"/>
    <w:rsid w:val="00471AF5"/>
    <w:pPr>
      <w:numPr>
        <w:ilvl w:val="3"/>
        <w:numId w:val="40"/>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Heading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DefaultParagraphFont"/>
    <w:rsid w:val="00471AF5"/>
    <w:rPr>
      <w:color w:val="0000FF"/>
      <w:shd w:val="clear" w:color="auto" w:fill="auto"/>
    </w:rPr>
  </w:style>
  <w:style w:type="character" w:customStyle="1" w:styleId="Marker1">
    <w:name w:val="Marker1"/>
    <w:basedOn w:val="DefaultParagraphFont"/>
    <w:rsid w:val="00471AF5"/>
    <w:rPr>
      <w:color w:val="008000"/>
      <w:shd w:val="clear" w:color="auto" w:fill="auto"/>
    </w:rPr>
  </w:style>
  <w:style w:type="character" w:customStyle="1" w:styleId="Marker2">
    <w:name w:val="Marker2"/>
    <w:basedOn w:val="DefaultParagraphFont"/>
    <w:rsid w:val="00471AF5"/>
    <w:rPr>
      <w:color w:val="FF0000"/>
      <w:shd w:val="clear" w:color="auto" w:fill="auto"/>
    </w:rPr>
  </w:style>
  <w:style w:type="paragraph" w:customStyle="1" w:styleId="Point0number">
    <w:name w:val="Point 0 (number)"/>
    <w:basedOn w:val="Normal"/>
    <w:rsid w:val="00471AF5"/>
    <w:pPr>
      <w:numPr>
        <w:numId w:val="42"/>
      </w:numPr>
    </w:pPr>
  </w:style>
  <w:style w:type="paragraph" w:customStyle="1" w:styleId="Point1number">
    <w:name w:val="Point 1 (number)"/>
    <w:basedOn w:val="Normal"/>
    <w:rsid w:val="00471AF5"/>
    <w:pPr>
      <w:numPr>
        <w:ilvl w:val="2"/>
        <w:numId w:val="42"/>
      </w:numPr>
    </w:pPr>
  </w:style>
  <w:style w:type="paragraph" w:customStyle="1" w:styleId="Point2number">
    <w:name w:val="Point 2 (number)"/>
    <w:basedOn w:val="Normal"/>
    <w:rsid w:val="00471AF5"/>
    <w:pPr>
      <w:numPr>
        <w:ilvl w:val="4"/>
        <w:numId w:val="42"/>
      </w:numPr>
    </w:pPr>
  </w:style>
  <w:style w:type="paragraph" w:customStyle="1" w:styleId="Point3number">
    <w:name w:val="Point 3 (number)"/>
    <w:basedOn w:val="Normal"/>
    <w:rsid w:val="00471AF5"/>
    <w:pPr>
      <w:numPr>
        <w:ilvl w:val="6"/>
        <w:numId w:val="42"/>
      </w:numPr>
    </w:pPr>
  </w:style>
  <w:style w:type="paragraph" w:customStyle="1" w:styleId="Point0letter">
    <w:name w:val="Point 0 (letter)"/>
    <w:basedOn w:val="Normal"/>
    <w:rsid w:val="00471AF5"/>
    <w:pPr>
      <w:numPr>
        <w:ilvl w:val="1"/>
        <w:numId w:val="42"/>
      </w:numPr>
    </w:pPr>
  </w:style>
  <w:style w:type="paragraph" w:customStyle="1" w:styleId="Point1letter">
    <w:name w:val="Point 1 (letter)"/>
    <w:basedOn w:val="Normal"/>
    <w:rsid w:val="00471AF5"/>
    <w:pPr>
      <w:numPr>
        <w:ilvl w:val="3"/>
        <w:numId w:val="42"/>
      </w:numPr>
    </w:pPr>
  </w:style>
  <w:style w:type="paragraph" w:customStyle="1" w:styleId="Point2letter">
    <w:name w:val="Point 2 (letter)"/>
    <w:basedOn w:val="Normal"/>
    <w:rsid w:val="00471AF5"/>
    <w:pPr>
      <w:numPr>
        <w:ilvl w:val="5"/>
        <w:numId w:val="42"/>
      </w:numPr>
    </w:pPr>
  </w:style>
  <w:style w:type="paragraph" w:customStyle="1" w:styleId="Point3letter">
    <w:name w:val="Point 3 (letter)"/>
    <w:basedOn w:val="Normal"/>
    <w:rsid w:val="00471AF5"/>
    <w:pPr>
      <w:numPr>
        <w:ilvl w:val="7"/>
        <w:numId w:val="42"/>
      </w:numPr>
    </w:pPr>
  </w:style>
  <w:style w:type="paragraph" w:customStyle="1" w:styleId="Point4letter">
    <w:name w:val="Point 4 (letter)"/>
    <w:basedOn w:val="Normal"/>
    <w:rsid w:val="00471AF5"/>
    <w:pPr>
      <w:numPr>
        <w:ilvl w:val="8"/>
        <w:numId w:val="42"/>
      </w:numPr>
    </w:pPr>
  </w:style>
  <w:style w:type="paragraph" w:customStyle="1" w:styleId="Bullet0">
    <w:name w:val="Bullet 0"/>
    <w:basedOn w:val="Normal"/>
    <w:rsid w:val="00471AF5"/>
    <w:pPr>
      <w:numPr>
        <w:numId w:val="43"/>
      </w:numPr>
    </w:pPr>
  </w:style>
  <w:style w:type="paragraph" w:customStyle="1" w:styleId="Bullet1">
    <w:name w:val="Bullet 1"/>
    <w:basedOn w:val="Normal"/>
    <w:rsid w:val="00471AF5"/>
    <w:pPr>
      <w:numPr>
        <w:numId w:val="44"/>
      </w:numPr>
    </w:pPr>
  </w:style>
  <w:style w:type="paragraph" w:customStyle="1" w:styleId="Bullet2">
    <w:name w:val="Bullet 2"/>
    <w:basedOn w:val="Normal"/>
    <w:rsid w:val="00471AF5"/>
    <w:pPr>
      <w:numPr>
        <w:numId w:val="45"/>
      </w:numPr>
    </w:pPr>
  </w:style>
  <w:style w:type="paragraph" w:customStyle="1" w:styleId="Bullet3">
    <w:name w:val="Bullet 3"/>
    <w:basedOn w:val="Normal"/>
    <w:rsid w:val="00471AF5"/>
    <w:pPr>
      <w:numPr>
        <w:numId w:val="46"/>
      </w:numPr>
    </w:pPr>
  </w:style>
  <w:style w:type="paragraph" w:customStyle="1" w:styleId="Bullet4">
    <w:name w:val="Bullet 4"/>
    <w:basedOn w:val="Normal"/>
    <w:rsid w:val="00471AF5"/>
    <w:pPr>
      <w:numPr>
        <w:numId w:val="47"/>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471AF5"/>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48"/>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DefaultParagraphFont"/>
    <w:rsid w:val="00471AF5"/>
    <w:rPr>
      <w:b/>
      <w:u w:val="single"/>
      <w:shd w:val="clear" w:color="auto" w:fill="auto"/>
    </w:rPr>
  </w:style>
  <w:style w:type="character" w:customStyle="1" w:styleId="Deleted">
    <w:name w:val="Deleted"/>
    <w:basedOn w:val="DefaultParagraphFon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471AF5"/>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471AF5"/>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471AF5"/>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rsid w:val="00471AF5"/>
    <w:pPr>
      <w:keepNext/>
      <w:numPr>
        <w:ilvl w:val="3"/>
        <w:numId w:val="4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DB1EEC"/>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DB1EEC"/>
    <w:pPr>
      <w:spacing w:after="0"/>
    </w:pPr>
  </w:style>
  <w:style w:type="paragraph" w:styleId="ListBullet">
    <w:name w:val="List Bullet"/>
    <w:basedOn w:val="Normal"/>
    <w:uiPriority w:val="99"/>
    <w:semiHidden/>
    <w:unhideWhenUsed/>
    <w:rsid w:val="00DB1EEC"/>
    <w:pPr>
      <w:numPr>
        <w:numId w:val="13"/>
      </w:numPr>
      <w:contextualSpacing/>
    </w:pPr>
  </w:style>
  <w:style w:type="paragraph" w:styleId="ListBullet2">
    <w:name w:val="List Bullet 2"/>
    <w:basedOn w:val="Normal"/>
    <w:uiPriority w:val="99"/>
    <w:semiHidden/>
    <w:unhideWhenUsed/>
    <w:rsid w:val="00DB1EEC"/>
    <w:pPr>
      <w:numPr>
        <w:numId w:val="14"/>
      </w:numPr>
      <w:contextualSpacing/>
    </w:pPr>
  </w:style>
  <w:style w:type="paragraph" w:styleId="ListBullet3">
    <w:name w:val="List Bullet 3"/>
    <w:basedOn w:val="Normal"/>
    <w:uiPriority w:val="99"/>
    <w:semiHidden/>
    <w:unhideWhenUsed/>
    <w:rsid w:val="00DB1EEC"/>
    <w:pPr>
      <w:numPr>
        <w:numId w:val="15"/>
      </w:numPr>
      <w:contextualSpacing/>
    </w:pPr>
  </w:style>
  <w:style w:type="paragraph" w:styleId="ListBullet4">
    <w:name w:val="List Bullet 4"/>
    <w:basedOn w:val="Normal"/>
    <w:uiPriority w:val="99"/>
    <w:semiHidden/>
    <w:unhideWhenUsed/>
    <w:rsid w:val="00DB1EEC"/>
    <w:pPr>
      <w:numPr>
        <w:numId w:val="16"/>
      </w:numPr>
      <w:contextualSpacing/>
    </w:pPr>
  </w:style>
  <w:style w:type="paragraph" w:styleId="ListNumber">
    <w:name w:val="List Number"/>
    <w:basedOn w:val="Normal"/>
    <w:uiPriority w:val="99"/>
    <w:semiHidden/>
    <w:unhideWhenUsed/>
    <w:rsid w:val="00DB1EEC"/>
    <w:pPr>
      <w:numPr>
        <w:numId w:val="17"/>
      </w:numPr>
      <w:contextualSpacing/>
    </w:pPr>
  </w:style>
  <w:style w:type="paragraph" w:styleId="ListNumber2">
    <w:name w:val="List Number 2"/>
    <w:basedOn w:val="Normal"/>
    <w:uiPriority w:val="99"/>
    <w:semiHidden/>
    <w:unhideWhenUsed/>
    <w:rsid w:val="00DB1EEC"/>
    <w:pPr>
      <w:numPr>
        <w:numId w:val="18"/>
      </w:numPr>
      <w:contextualSpacing/>
    </w:pPr>
  </w:style>
  <w:style w:type="paragraph" w:styleId="ListNumber3">
    <w:name w:val="List Number 3"/>
    <w:basedOn w:val="Normal"/>
    <w:uiPriority w:val="99"/>
    <w:semiHidden/>
    <w:unhideWhenUsed/>
    <w:rsid w:val="00DB1EEC"/>
    <w:pPr>
      <w:numPr>
        <w:numId w:val="19"/>
      </w:numPr>
      <w:contextualSpacing/>
    </w:pPr>
  </w:style>
  <w:style w:type="paragraph" w:styleId="ListNumber4">
    <w:name w:val="List Number 4"/>
    <w:basedOn w:val="Normal"/>
    <w:uiPriority w:val="99"/>
    <w:semiHidden/>
    <w:unhideWhenUsed/>
    <w:rsid w:val="00DB1EEC"/>
    <w:pPr>
      <w:numPr>
        <w:numId w:val="20"/>
      </w:numPr>
      <w:contextualSpacing/>
    </w:pPr>
  </w:style>
  <w:style w:type="character" w:styleId="CommentReference">
    <w:name w:val="annotation reference"/>
    <w:basedOn w:val="DefaultParagraphFont"/>
    <w:uiPriority w:val="99"/>
    <w:semiHidden/>
    <w:unhideWhenUsed/>
    <w:rsid w:val="0006231B"/>
    <w:rPr>
      <w:sz w:val="16"/>
      <w:szCs w:val="16"/>
    </w:rPr>
  </w:style>
  <w:style w:type="paragraph" w:styleId="CommentText">
    <w:name w:val="annotation text"/>
    <w:basedOn w:val="Normal"/>
    <w:link w:val="CommentTextChar"/>
    <w:uiPriority w:val="99"/>
    <w:semiHidden/>
    <w:unhideWhenUsed/>
    <w:rsid w:val="0006231B"/>
    <w:rPr>
      <w:sz w:val="20"/>
      <w:szCs w:val="20"/>
    </w:rPr>
  </w:style>
  <w:style w:type="character" w:customStyle="1" w:styleId="CommentTextChar">
    <w:name w:val="Comment Text Char"/>
    <w:basedOn w:val="DefaultParagraphFont"/>
    <w:link w:val="CommentText"/>
    <w:uiPriority w:val="99"/>
    <w:semiHidden/>
    <w:rsid w:val="0006231B"/>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6231B"/>
    <w:rPr>
      <w:b/>
      <w:bCs/>
    </w:rPr>
  </w:style>
  <w:style w:type="character" w:customStyle="1" w:styleId="CommentSubjectChar">
    <w:name w:val="Comment Subject Char"/>
    <w:basedOn w:val="CommentTextChar"/>
    <w:link w:val="CommentSubject"/>
    <w:uiPriority w:val="99"/>
    <w:semiHidden/>
    <w:rsid w:val="0006231B"/>
    <w:rPr>
      <w:rFonts w:ascii="Times New Roman" w:hAnsi="Times New Roman" w:cs="Times New Roman"/>
      <w:b/>
      <w:bCs/>
      <w:sz w:val="20"/>
      <w:szCs w:val="20"/>
      <w:lang w:val="en-GB"/>
    </w:rPr>
  </w:style>
  <w:style w:type="character" w:styleId="Hyperlink">
    <w:name w:val="Hyperlink"/>
    <w:basedOn w:val="DefaultParagraphFont"/>
    <w:uiPriority w:val="99"/>
    <w:unhideWhenUsed/>
    <w:rsid w:val="0006231B"/>
    <w:rPr>
      <w:color w:val="0000FF" w:themeColor="hyperlink"/>
      <w:u w:val="single"/>
    </w:rPr>
  </w:style>
  <w:style w:type="paragraph" w:styleId="BalloonText">
    <w:name w:val="Balloon Text"/>
    <w:basedOn w:val="Normal"/>
    <w:link w:val="BalloonTextChar"/>
    <w:uiPriority w:val="99"/>
    <w:semiHidden/>
    <w:unhideWhenUsed/>
    <w:rsid w:val="000623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1B"/>
    <w:rPr>
      <w:rFonts w:ascii="Tahoma" w:hAnsi="Tahoma" w:cs="Tahoma"/>
      <w:sz w:val="16"/>
      <w:szCs w:val="16"/>
      <w:lang w:val="en-GB"/>
    </w:rPr>
  </w:style>
  <w:style w:type="paragraph" w:customStyle="1" w:styleId="Sous-titreobjet">
    <w:name w:val="Sous-titre objet"/>
    <w:basedOn w:val="Normal"/>
    <w:rsid w:val="0075503A"/>
    <w:pPr>
      <w:spacing w:before="0" w:after="0"/>
      <w:jc w:val="center"/>
    </w:pPr>
    <w:rPr>
      <w:b/>
    </w:rPr>
  </w:style>
  <w:style w:type="paragraph" w:customStyle="1" w:styleId="Titreobjet">
    <w:name w:val="Titre objet"/>
    <w:basedOn w:val="Normal"/>
    <w:next w:val="Sous-titreobjet"/>
    <w:rsid w:val="0075503A"/>
    <w:pPr>
      <w:spacing w:before="180" w:after="180"/>
      <w:jc w:val="center"/>
    </w:pPr>
    <w:rPr>
      <w:b/>
    </w:rPr>
  </w:style>
  <w:style w:type="paragraph" w:customStyle="1" w:styleId="Sous-titreobjetPagedecouverture">
    <w:name w:val="Sous-titre objet (Page de couverture)"/>
    <w:basedOn w:val="Sous-titreobjet"/>
    <w:rsid w:val="0075503A"/>
  </w:style>
  <w:style w:type="paragraph" w:customStyle="1" w:styleId="TitreobjetPagedecouverture">
    <w:name w:val="Titre objet (Page de couverture)"/>
    <w:basedOn w:val="Titreobjet"/>
    <w:next w:val="Sous-titreobjetPagedecouverture"/>
    <w:rsid w:val="0075503A"/>
  </w:style>
  <w:style w:type="paragraph" w:styleId="Header">
    <w:name w:val="header"/>
    <w:basedOn w:val="Normal"/>
    <w:link w:val="HeaderChar"/>
    <w:uiPriority w:val="99"/>
    <w:semiHidden/>
    <w:unhideWhenUsed/>
    <w:rsid w:val="00471AF5"/>
    <w:pPr>
      <w:tabs>
        <w:tab w:val="center" w:pos="4535"/>
        <w:tab w:val="right" w:pos="9071"/>
      </w:tabs>
      <w:spacing w:before="0"/>
    </w:pPr>
  </w:style>
  <w:style w:type="character" w:customStyle="1" w:styleId="HeaderChar">
    <w:name w:val="Header Char"/>
    <w:basedOn w:val="DefaultParagraphFont"/>
    <w:link w:val="Header"/>
    <w:uiPriority w:val="99"/>
    <w:semiHidden/>
    <w:rsid w:val="00471AF5"/>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471AF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471AF5"/>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471AF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71AF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471AF5"/>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471AF5"/>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471AF5"/>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471AF5"/>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471AF5"/>
    <w:pPr>
      <w:spacing w:after="240"/>
      <w:jc w:val="center"/>
    </w:pPr>
    <w:rPr>
      <w:b/>
      <w:sz w:val="28"/>
    </w:rPr>
  </w:style>
  <w:style w:type="paragraph" w:styleId="TOC1">
    <w:name w:val="toc 1"/>
    <w:basedOn w:val="Normal"/>
    <w:next w:val="Normal"/>
    <w:uiPriority w:val="39"/>
    <w:semiHidden/>
    <w:unhideWhenUsed/>
    <w:rsid w:val="00471AF5"/>
    <w:pPr>
      <w:tabs>
        <w:tab w:val="right" w:leader="dot" w:pos="9071"/>
      </w:tabs>
      <w:spacing w:before="60"/>
      <w:ind w:left="850" w:hanging="850"/>
      <w:jc w:val="left"/>
    </w:pPr>
  </w:style>
  <w:style w:type="paragraph" w:styleId="TOC2">
    <w:name w:val="toc 2"/>
    <w:basedOn w:val="Normal"/>
    <w:next w:val="Normal"/>
    <w:uiPriority w:val="39"/>
    <w:semiHidden/>
    <w:unhideWhenUsed/>
    <w:rsid w:val="00471AF5"/>
    <w:pPr>
      <w:tabs>
        <w:tab w:val="right" w:leader="dot" w:pos="9071"/>
      </w:tabs>
      <w:spacing w:before="60"/>
      <w:ind w:left="850" w:hanging="850"/>
      <w:jc w:val="left"/>
    </w:pPr>
  </w:style>
  <w:style w:type="paragraph" w:styleId="TOC3">
    <w:name w:val="toc 3"/>
    <w:basedOn w:val="Normal"/>
    <w:next w:val="Normal"/>
    <w:uiPriority w:val="39"/>
    <w:semiHidden/>
    <w:unhideWhenUsed/>
    <w:rsid w:val="00471AF5"/>
    <w:pPr>
      <w:tabs>
        <w:tab w:val="right" w:leader="dot" w:pos="9071"/>
      </w:tabs>
      <w:spacing w:before="60"/>
      <w:ind w:left="850" w:hanging="850"/>
      <w:jc w:val="left"/>
    </w:pPr>
  </w:style>
  <w:style w:type="paragraph" w:styleId="TOC4">
    <w:name w:val="toc 4"/>
    <w:basedOn w:val="Normal"/>
    <w:next w:val="Normal"/>
    <w:uiPriority w:val="39"/>
    <w:semiHidden/>
    <w:unhideWhenUsed/>
    <w:rsid w:val="00471AF5"/>
    <w:pPr>
      <w:tabs>
        <w:tab w:val="right" w:leader="dot" w:pos="9071"/>
      </w:tabs>
      <w:spacing w:before="60"/>
      <w:ind w:left="850" w:hanging="850"/>
      <w:jc w:val="left"/>
    </w:pPr>
  </w:style>
  <w:style w:type="paragraph" w:styleId="TOC5">
    <w:name w:val="toc 5"/>
    <w:basedOn w:val="Normal"/>
    <w:next w:val="Normal"/>
    <w:uiPriority w:val="39"/>
    <w:semiHidden/>
    <w:unhideWhenUsed/>
    <w:rsid w:val="00471AF5"/>
    <w:pPr>
      <w:tabs>
        <w:tab w:val="right" w:leader="dot" w:pos="9071"/>
      </w:tabs>
      <w:spacing w:before="300"/>
      <w:jc w:val="left"/>
    </w:pPr>
  </w:style>
  <w:style w:type="paragraph" w:styleId="TOC6">
    <w:name w:val="toc 6"/>
    <w:basedOn w:val="Normal"/>
    <w:next w:val="Normal"/>
    <w:uiPriority w:val="39"/>
    <w:semiHidden/>
    <w:unhideWhenUsed/>
    <w:rsid w:val="00471AF5"/>
    <w:pPr>
      <w:tabs>
        <w:tab w:val="right" w:leader="dot" w:pos="9071"/>
      </w:tabs>
      <w:spacing w:before="240"/>
      <w:jc w:val="left"/>
    </w:pPr>
  </w:style>
  <w:style w:type="paragraph" w:styleId="TOC7">
    <w:name w:val="toc 7"/>
    <w:basedOn w:val="Normal"/>
    <w:next w:val="Normal"/>
    <w:uiPriority w:val="39"/>
    <w:semiHidden/>
    <w:unhideWhenUsed/>
    <w:rsid w:val="00471AF5"/>
    <w:pPr>
      <w:tabs>
        <w:tab w:val="right" w:leader="dot" w:pos="9071"/>
      </w:tabs>
      <w:spacing w:before="180"/>
      <w:jc w:val="left"/>
    </w:pPr>
  </w:style>
  <w:style w:type="paragraph" w:styleId="TOC8">
    <w:name w:val="toc 8"/>
    <w:basedOn w:val="Normal"/>
    <w:next w:val="Normal"/>
    <w:uiPriority w:val="39"/>
    <w:semiHidden/>
    <w:unhideWhenUsed/>
    <w:rsid w:val="00471AF5"/>
    <w:pPr>
      <w:tabs>
        <w:tab w:val="right" w:leader="dot" w:pos="9071"/>
      </w:tabs>
      <w:jc w:val="left"/>
    </w:pPr>
  </w:style>
  <w:style w:type="paragraph" w:styleId="TOC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471AF5"/>
    <w:pPr>
      <w:tabs>
        <w:tab w:val="center" w:pos="7285"/>
        <w:tab w:val="right" w:pos="14003"/>
      </w:tabs>
      <w:spacing w:before="0"/>
    </w:pPr>
  </w:style>
  <w:style w:type="paragraph" w:customStyle="1" w:styleId="FooterLandscape">
    <w:name w:val="FooterLandscape"/>
    <w:basedOn w:val="Normal"/>
    <w:rsid w:val="00471AF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471AF5"/>
    <w:rPr>
      <w:shd w:val="clear" w:color="auto" w:fill="auto"/>
      <w:vertAlign w:val="superscript"/>
    </w:rPr>
  </w:style>
  <w:style w:type="paragraph" w:customStyle="1" w:styleId="HeaderSensitivity">
    <w:name w:val="Header Sensitivity"/>
    <w:basedOn w:val="Normal"/>
    <w:rsid w:val="00471AF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471AF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35"/>
      </w:numPr>
    </w:pPr>
  </w:style>
  <w:style w:type="paragraph" w:customStyle="1" w:styleId="Tiret1">
    <w:name w:val="Tiret 1"/>
    <w:basedOn w:val="Point1"/>
    <w:rsid w:val="00471AF5"/>
    <w:pPr>
      <w:numPr>
        <w:numId w:val="36"/>
      </w:numPr>
    </w:pPr>
  </w:style>
  <w:style w:type="paragraph" w:customStyle="1" w:styleId="Tiret2">
    <w:name w:val="Tiret 2"/>
    <w:basedOn w:val="Point2"/>
    <w:rsid w:val="00471AF5"/>
    <w:pPr>
      <w:numPr>
        <w:numId w:val="37"/>
      </w:numPr>
    </w:pPr>
  </w:style>
  <w:style w:type="paragraph" w:customStyle="1" w:styleId="Tiret3">
    <w:name w:val="Tiret 3"/>
    <w:basedOn w:val="Point3"/>
    <w:rsid w:val="00471AF5"/>
    <w:pPr>
      <w:numPr>
        <w:numId w:val="38"/>
      </w:numPr>
    </w:pPr>
  </w:style>
  <w:style w:type="paragraph" w:customStyle="1" w:styleId="Tiret4">
    <w:name w:val="Tiret 4"/>
    <w:basedOn w:val="Point4"/>
    <w:rsid w:val="00471AF5"/>
    <w:pPr>
      <w:numPr>
        <w:numId w:val="39"/>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40"/>
      </w:numPr>
    </w:pPr>
  </w:style>
  <w:style w:type="paragraph" w:customStyle="1" w:styleId="NumPar2">
    <w:name w:val="NumPar 2"/>
    <w:basedOn w:val="Normal"/>
    <w:next w:val="Text1"/>
    <w:rsid w:val="00471AF5"/>
    <w:pPr>
      <w:numPr>
        <w:ilvl w:val="1"/>
        <w:numId w:val="40"/>
      </w:numPr>
    </w:pPr>
  </w:style>
  <w:style w:type="paragraph" w:customStyle="1" w:styleId="NumPar3">
    <w:name w:val="NumPar 3"/>
    <w:basedOn w:val="Normal"/>
    <w:next w:val="Text1"/>
    <w:rsid w:val="00471AF5"/>
    <w:pPr>
      <w:numPr>
        <w:ilvl w:val="2"/>
        <w:numId w:val="40"/>
      </w:numPr>
    </w:pPr>
  </w:style>
  <w:style w:type="paragraph" w:customStyle="1" w:styleId="NumPar4">
    <w:name w:val="NumPar 4"/>
    <w:basedOn w:val="Normal"/>
    <w:next w:val="Text1"/>
    <w:rsid w:val="00471AF5"/>
    <w:pPr>
      <w:numPr>
        <w:ilvl w:val="3"/>
        <w:numId w:val="40"/>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Heading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DefaultParagraphFont"/>
    <w:rsid w:val="00471AF5"/>
    <w:rPr>
      <w:color w:val="0000FF"/>
      <w:shd w:val="clear" w:color="auto" w:fill="auto"/>
    </w:rPr>
  </w:style>
  <w:style w:type="character" w:customStyle="1" w:styleId="Marker1">
    <w:name w:val="Marker1"/>
    <w:basedOn w:val="DefaultParagraphFont"/>
    <w:rsid w:val="00471AF5"/>
    <w:rPr>
      <w:color w:val="008000"/>
      <w:shd w:val="clear" w:color="auto" w:fill="auto"/>
    </w:rPr>
  </w:style>
  <w:style w:type="character" w:customStyle="1" w:styleId="Marker2">
    <w:name w:val="Marker2"/>
    <w:basedOn w:val="DefaultParagraphFont"/>
    <w:rsid w:val="00471AF5"/>
    <w:rPr>
      <w:color w:val="FF0000"/>
      <w:shd w:val="clear" w:color="auto" w:fill="auto"/>
    </w:rPr>
  </w:style>
  <w:style w:type="paragraph" w:customStyle="1" w:styleId="Point0number">
    <w:name w:val="Point 0 (number)"/>
    <w:basedOn w:val="Normal"/>
    <w:rsid w:val="00471AF5"/>
    <w:pPr>
      <w:numPr>
        <w:numId w:val="42"/>
      </w:numPr>
    </w:pPr>
  </w:style>
  <w:style w:type="paragraph" w:customStyle="1" w:styleId="Point1number">
    <w:name w:val="Point 1 (number)"/>
    <w:basedOn w:val="Normal"/>
    <w:rsid w:val="00471AF5"/>
    <w:pPr>
      <w:numPr>
        <w:ilvl w:val="2"/>
        <w:numId w:val="42"/>
      </w:numPr>
    </w:pPr>
  </w:style>
  <w:style w:type="paragraph" w:customStyle="1" w:styleId="Point2number">
    <w:name w:val="Point 2 (number)"/>
    <w:basedOn w:val="Normal"/>
    <w:rsid w:val="00471AF5"/>
    <w:pPr>
      <w:numPr>
        <w:ilvl w:val="4"/>
        <w:numId w:val="42"/>
      </w:numPr>
    </w:pPr>
  </w:style>
  <w:style w:type="paragraph" w:customStyle="1" w:styleId="Point3number">
    <w:name w:val="Point 3 (number)"/>
    <w:basedOn w:val="Normal"/>
    <w:rsid w:val="00471AF5"/>
    <w:pPr>
      <w:numPr>
        <w:ilvl w:val="6"/>
        <w:numId w:val="42"/>
      </w:numPr>
    </w:pPr>
  </w:style>
  <w:style w:type="paragraph" w:customStyle="1" w:styleId="Point0letter">
    <w:name w:val="Point 0 (letter)"/>
    <w:basedOn w:val="Normal"/>
    <w:rsid w:val="00471AF5"/>
    <w:pPr>
      <w:numPr>
        <w:ilvl w:val="1"/>
        <w:numId w:val="42"/>
      </w:numPr>
    </w:pPr>
  </w:style>
  <w:style w:type="paragraph" w:customStyle="1" w:styleId="Point1letter">
    <w:name w:val="Point 1 (letter)"/>
    <w:basedOn w:val="Normal"/>
    <w:rsid w:val="00471AF5"/>
    <w:pPr>
      <w:numPr>
        <w:ilvl w:val="3"/>
        <w:numId w:val="42"/>
      </w:numPr>
    </w:pPr>
  </w:style>
  <w:style w:type="paragraph" w:customStyle="1" w:styleId="Point2letter">
    <w:name w:val="Point 2 (letter)"/>
    <w:basedOn w:val="Normal"/>
    <w:rsid w:val="00471AF5"/>
    <w:pPr>
      <w:numPr>
        <w:ilvl w:val="5"/>
        <w:numId w:val="42"/>
      </w:numPr>
    </w:pPr>
  </w:style>
  <w:style w:type="paragraph" w:customStyle="1" w:styleId="Point3letter">
    <w:name w:val="Point 3 (letter)"/>
    <w:basedOn w:val="Normal"/>
    <w:rsid w:val="00471AF5"/>
    <w:pPr>
      <w:numPr>
        <w:ilvl w:val="7"/>
        <w:numId w:val="42"/>
      </w:numPr>
    </w:pPr>
  </w:style>
  <w:style w:type="paragraph" w:customStyle="1" w:styleId="Point4letter">
    <w:name w:val="Point 4 (letter)"/>
    <w:basedOn w:val="Normal"/>
    <w:rsid w:val="00471AF5"/>
    <w:pPr>
      <w:numPr>
        <w:ilvl w:val="8"/>
        <w:numId w:val="42"/>
      </w:numPr>
    </w:pPr>
  </w:style>
  <w:style w:type="paragraph" w:customStyle="1" w:styleId="Bullet0">
    <w:name w:val="Bullet 0"/>
    <w:basedOn w:val="Normal"/>
    <w:rsid w:val="00471AF5"/>
    <w:pPr>
      <w:numPr>
        <w:numId w:val="43"/>
      </w:numPr>
    </w:pPr>
  </w:style>
  <w:style w:type="paragraph" w:customStyle="1" w:styleId="Bullet1">
    <w:name w:val="Bullet 1"/>
    <w:basedOn w:val="Normal"/>
    <w:rsid w:val="00471AF5"/>
    <w:pPr>
      <w:numPr>
        <w:numId w:val="44"/>
      </w:numPr>
    </w:pPr>
  </w:style>
  <w:style w:type="paragraph" w:customStyle="1" w:styleId="Bullet2">
    <w:name w:val="Bullet 2"/>
    <w:basedOn w:val="Normal"/>
    <w:rsid w:val="00471AF5"/>
    <w:pPr>
      <w:numPr>
        <w:numId w:val="45"/>
      </w:numPr>
    </w:pPr>
  </w:style>
  <w:style w:type="paragraph" w:customStyle="1" w:styleId="Bullet3">
    <w:name w:val="Bullet 3"/>
    <w:basedOn w:val="Normal"/>
    <w:rsid w:val="00471AF5"/>
    <w:pPr>
      <w:numPr>
        <w:numId w:val="46"/>
      </w:numPr>
    </w:pPr>
  </w:style>
  <w:style w:type="paragraph" w:customStyle="1" w:styleId="Bullet4">
    <w:name w:val="Bullet 4"/>
    <w:basedOn w:val="Normal"/>
    <w:rsid w:val="00471AF5"/>
    <w:pPr>
      <w:numPr>
        <w:numId w:val="47"/>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471AF5"/>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48"/>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DefaultParagraphFont"/>
    <w:rsid w:val="00471AF5"/>
    <w:rPr>
      <w:b/>
      <w:u w:val="single"/>
      <w:shd w:val="clear" w:color="auto" w:fill="auto"/>
    </w:rPr>
  </w:style>
  <w:style w:type="character" w:customStyle="1" w:styleId="Deleted">
    <w:name w:val="Deleted"/>
    <w:basedOn w:val="DefaultParagraphFon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54944">
      <w:bodyDiv w:val="1"/>
      <w:marLeft w:val="0"/>
      <w:marRight w:val="0"/>
      <w:marTop w:val="0"/>
      <w:marBottom w:val="0"/>
      <w:divBdr>
        <w:top w:val="none" w:sz="0" w:space="0" w:color="auto"/>
        <w:left w:val="none" w:sz="0" w:space="0" w:color="auto"/>
        <w:bottom w:val="none" w:sz="0" w:space="0" w:color="auto"/>
        <w:right w:val="none" w:sz="0" w:space="0" w:color="auto"/>
      </w:divBdr>
      <w:divsChild>
        <w:div w:id="1932857536">
          <w:marLeft w:val="0"/>
          <w:marRight w:val="0"/>
          <w:marTop w:val="0"/>
          <w:marBottom w:val="0"/>
          <w:divBdr>
            <w:top w:val="none" w:sz="0" w:space="0" w:color="auto"/>
            <w:left w:val="none" w:sz="0" w:space="0" w:color="auto"/>
            <w:bottom w:val="none" w:sz="0" w:space="0" w:color="auto"/>
            <w:right w:val="none" w:sz="0" w:space="0" w:color="auto"/>
          </w:divBdr>
          <w:divsChild>
            <w:div w:id="897545627">
              <w:marLeft w:val="0"/>
              <w:marRight w:val="0"/>
              <w:marTop w:val="0"/>
              <w:marBottom w:val="0"/>
              <w:divBdr>
                <w:top w:val="none" w:sz="0" w:space="0" w:color="auto"/>
                <w:left w:val="none" w:sz="0" w:space="0" w:color="auto"/>
                <w:bottom w:val="none" w:sz="0" w:space="0" w:color="auto"/>
                <w:right w:val="none" w:sz="0" w:space="0" w:color="auto"/>
              </w:divBdr>
              <w:divsChild>
                <w:div w:id="1789273125">
                  <w:marLeft w:val="0"/>
                  <w:marRight w:val="0"/>
                  <w:marTop w:val="0"/>
                  <w:marBottom w:val="0"/>
                  <w:divBdr>
                    <w:top w:val="none" w:sz="0" w:space="0" w:color="auto"/>
                    <w:left w:val="none" w:sz="0" w:space="0" w:color="auto"/>
                    <w:bottom w:val="none" w:sz="0" w:space="0" w:color="auto"/>
                    <w:right w:val="none" w:sz="0" w:space="0" w:color="auto"/>
                  </w:divBdr>
                  <w:divsChild>
                    <w:div w:id="1433041301">
                      <w:marLeft w:val="1"/>
                      <w:marRight w:val="1"/>
                      <w:marTop w:val="0"/>
                      <w:marBottom w:val="0"/>
                      <w:divBdr>
                        <w:top w:val="none" w:sz="0" w:space="0" w:color="auto"/>
                        <w:left w:val="none" w:sz="0" w:space="0" w:color="auto"/>
                        <w:bottom w:val="none" w:sz="0" w:space="0" w:color="auto"/>
                        <w:right w:val="none" w:sz="0" w:space="0" w:color="auto"/>
                      </w:divBdr>
                      <w:divsChild>
                        <w:div w:id="1945115659">
                          <w:marLeft w:val="0"/>
                          <w:marRight w:val="0"/>
                          <w:marTop w:val="0"/>
                          <w:marBottom w:val="0"/>
                          <w:divBdr>
                            <w:top w:val="none" w:sz="0" w:space="0" w:color="auto"/>
                            <w:left w:val="none" w:sz="0" w:space="0" w:color="auto"/>
                            <w:bottom w:val="none" w:sz="0" w:space="0" w:color="auto"/>
                            <w:right w:val="none" w:sz="0" w:space="0" w:color="auto"/>
                          </w:divBdr>
                          <w:divsChild>
                            <w:div w:id="906917749">
                              <w:marLeft w:val="0"/>
                              <w:marRight w:val="0"/>
                              <w:marTop w:val="0"/>
                              <w:marBottom w:val="360"/>
                              <w:divBdr>
                                <w:top w:val="none" w:sz="0" w:space="0" w:color="auto"/>
                                <w:left w:val="none" w:sz="0" w:space="0" w:color="auto"/>
                                <w:bottom w:val="none" w:sz="0" w:space="0" w:color="auto"/>
                                <w:right w:val="none" w:sz="0" w:space="0" w:color="auto"/>
                              </w:divBdr>
                              <w:divsChild>
                                <w:div w:id="867832331">
                                  <w:marLeft w:val="0"/>
                                  <w:marRight w:val="0"/>
                                  <w:marTop w:val="0"/>
                                  <w:marBottom w:val="0"/>
                                  <w:divBdr>
                                    <w:top w:val="none" w:sz="0" w:space="0" w:color="auto"/>
                                    <w:left w:val="none" w:sz="0" w:space="0" w:color="auto"/>
                                    <w:bottom w:val="none" w:sz="0" w:space="0" w:color="auto"/>
                                    <w:right w:val="none" w:sz="0" w:space="0" w:color="auto"/>
                                  </w:divBdr>
                                  <w:divsChild>
                                    <w:div w:id="127283708">
                                      <w:marLeft w:val="0"/>
                                      <w:marRight w:val="0"/>
                                      <w:marTop w:val="0"/>
                                      <w:marBottom w:val="0"/>
                                      <w:divBdr>
                                        <w:top w:val="none" w:sz="0" w:space="0" w:color="auto"/>
                                        <w:left w:val="none" w:sz="0" w:space="0" w:color="auto"/>
                                        <w:bottom w:val="none" w:sz="0" w:space="0" w:color="auto"/>
                                        <w:right w:val="none" w:sz="0" w:space="0" w:color="auto"/>
                                      </w:divBdr>
                                      <w:divsChild>
                                        <w:div w:id="295917898">
                                          <w:marLeft w:val="0"/>
                                          <w:marRight w:val="0"/>
                                          <w:marTop w:val="0"/>
                                          <w:marBottom w:val="0"/>
                                          <w:divBdr>
                                            <w:top w:val="none" w:sz="0" w:space="0" w:color="auto"/>
                                            <w:left w:val="none" w:sz="0" w:space="0" w:color="auto"/>
                                            <w:bottom w:val="none" w:sz="0" w:space="0" w:color="auto"/>
                                            <w:right w:val="none" w:sz="0" w:space="0" w:color="auto"/>
                                          </w:divBdr>
                                          <w:divsChild>
                                            <w:div w:id="1804500928">
                                              <w:marLeft w:val="0"/>
                                              <w:marRight w:val="0"/>
                                              <w:marTop w:val="0"/>
                                              <w:marBottom w:val="0"/>
                                              <w:divBdr>
                                                <w:top w:val="none" w:sz="0" w:space="0" w:color="auto"/>
                                                <w:left w:val="none" w:sz="0" w:space="0" w:color="auto"/>
                                                <w:bottom w:val="none" w:sz="0" w:space="0" w:color="auto"/>
                                                <w:right w:val="none" w:sz="0" w:space="0" w:color="auto"/>
                                              </w:divBdr>
                                              <w:divsChild>
                                                <w:div w:id="846754516">
                                                  <w:marLeft w:val="0"/>
                                                  <w:marRight w:val="0"/>
                                                  <w:marTop w:val="0"/>
                                                  <w:marBottom w:val="0"/>
                                                  <w:divBdr>
                                                    <w:top w:val="none" w:sz="0" w:space="0" w:color="auto"/>
                                                    <w:left w:val="none" w:sz="0" w:space="0" w:color="auto"/>
                                                    <w:bottom w:val="none" w:sz="0" w:space="0" w:color="auto"/>
                                                    <w:right w:val="none" w:sz="0" w:space="0" w:color="auto"/>
                                                  </w:divBdr>
                                                  <w:divsChild>
                                                    <w:div w:id="7195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929767">
      <w:bodyDiv w:val="1"/>
      <w:marLeft w:val="0"/>
      <w:marRight w:val="0"/>
      <w:marTop w:val="0"/>
      <w:marBottom w:val="0"/>
      <w:divBdr>
        <w:top w:val="none" w:sz="0" w:space="0" w:color="auto"/>
        <w:left w:val="none" w:sz="0" w:space="0" w:color="auto"/>
        <w:bottom w:val="none" w:sz="0" w:space="0" w:color="auto"/>
        <w:right w:val="none" w:sz="0" w:space="0" w:color="auto"/>
      </w:divBdr>
      <w:divsChild>
        <w:div w:id="110326537">
          <w:marLeft w:val="0"/>
          <w:marRight w:val="0"/>
          <w:marTop w:val="0"/>
          <w:marBottom w:val="0"/>
          <w:divBdr>
            <w:top w:val="none" w:sz="0" w:space="0" w:color="auto"/>
            <w:left w:val="none" w:sz="0" w:space="0" w:color="auto"/>
            <w:bottom w:val="none" w:sz="0" w:space="0" w:color="auto"/>
            <w:right w:val="none" w:sz="0" w:space="0" w:color="auto"/>
          </w:divBdr>
          <w:divsChild>
            <w:div w:id="2076278403">
              <w:marLeft w:val="0"/>
              <w:marRight w:val="0"/>
              <w:marTop w:val="0"/>
              <w:marBottom w:val="0"/>
              <w:divBdr>
                <w:top w:val="none" w:sz="0" w:space="0" w:color="auto"/>
                <w:left w:val="none" w:sz="0" w:space="0" w:color="auto"/>
                <w:bottom w:val="none" w:sz="0" w:space="0" w:color="auto"/>
                <w:right w:val="none" w:sz="0" w:space="0" w:color="auto"/>
              </w:divBdr>
              <w:divsChild>
                <w:div w:id="810096822">
                  <w:marLeft w:val="0"/>
                  <w:marRight w:val="0"/>
                  <w:marTop w:val="0"/>
                  <w:marBottom w:val="0"/>
                  <w:divBdr>
                    <w:top w:val="none" w:sz="0" w:space="0" w:color="auto"/>
                    <w:left w:val="none" w:sz="0" w:space="0" w:color="auto"/>
                    <w:bottom w:val="none" w:sz="0" w:space="0" w:color="auto"/>
                    <w:right w:val="none" w:sz="0" w:space="0" w:color="auto"/>
                  </w:divBdr>
                  <w:divsChild>
                    <w:div w:id="769012157">
                      <w:marLeft w:val="1"/>
                      <w:marRight w:val="1"/>
                      <w:marTop w:val="0"/>
                      <w:marBottom w:val="0"/>
                      <w:divBdr>
                        <w:top w:val="none" w:sz="0" w:space="0" w:color="auto"/>
                        <w:left w:val="none" w:sz="0" w:space="0" w:color="auto"/>
                        <w:bottom w:val="none" w:sz="0" w:space="0" w:color="auto"/>
                        <w:right w:val="none" w:sz="0" w:space="0" w:color="auto"/>
                      </w:divBdr>
                      <w:divsChild>
                        <w:div w:id="1979727918">
                          <w:marLeft w:val="0"/>
                          <w:marRight w:val="0"/>
                          <w:marTop w:val="0"/>
                          <w:marBottom w:val="0"/>
                          <w:divBdr>
                            <w:top w:val="none" w:sz="0" w:space="0" w:color="auto"/>
                            <w:left w:val="none" w:sz="0" w:space="0" w:color="auto"/>
                            <w:bottom w:val="none" w:sz="0" w:space="0" w:color="auto"/>
                            <w:right w:val="none" w:sz="0" w:space="0" w:color="auto"/>
                          </w:divBdr>
                          <w:divsChild>
                            <w:div w:id="1071974120">
                              <w:marLeft w:val="0"/>
                              <w:marRight w:val="0"/>
                              <w:marTop w:val="0"/>
                              <w:marBottom w:val="360"/>
                              <w:divBdr>
                                <w:top w:val="none" w:sz="0" w:space="0" w:color="auto"/>
                                <w:left w:val="none" w:sz="0" w:space="0" w:color="auto"/>
                                <w:bottom w:val="none" w:sz="0" w:space="0" w:color="auto"/>
                                <w:right w:val="none" w:sz="0" w:space="0" w:color="auto"/>
                              </w:divBdr>
                              <w:divsChild>
                                <w:div w:id="789788384">
                                  <w:marLeft w:val="0"/>
                                  <w:marRight w:val="0"/>
                                  <w:marTop w:val="0"/>
                                  <w:marBottom w:val="0"/>
                                  <w:divBdr>
                                    <w:top w:val="none" w:sz="0" w:space="0" w:color="auto"/>
                                    <w:left w:val="none" w:sz="0" w:space="0" w:color="auto"/>
                                    <w:bottom w:val="none" w:sz="0" w:space="0" w:color="auto"/>
                                    <w:right w:val="none" w:sz="0" w:space="0" w:color="auto"/>
                                  </w:divBdr>
                                  <w:divsChild>
                                    <w:div w:id="1993217817">
                                      <w:marLeft w:val="0"/>
                                      <w:marRight w:val="0"/>
                                      <w:marTop w:val="0"/>
                                      <w:marBottom w:val="0"/>
                                      <w:divBdr>
                                        <w:top w:val="none" w:sz="0" w:space="0" w:color="auto"/>
                                        <w:left w:val="none" w:sz="0" w:space="0" w:color="auto"/>
                                        <w:bottom w:val="none" w:sz="0" w:space="0" w:color="auto"/>
                                        <w:right w:val="none" w:sz="0" w:space="0" w:color="auto"/>
                                      </w:divBdr>
                                      <w:divsChild>
                                        <w:div w:id="1182662882">
                                          <w:marLeft w:val="0"/>
                                          <w:marRight w:val="0"/>
                                          <w:marTop w:val="0"/>
                                          <w:marBottom w:val="0"/>
                                          <w:divBdr>
                                            <w:top w:val="none" w:sz="0" w:space="0" w:color="auto"/>
                                            <w:left w:val="none" w:sz="0" w:space="0" w:color="auto"/>
                                            <w:bottom w:val="none" w:sz="0" w:space="0" w:color="auto"/>
                                            <w:right w:val="none" w:sz="0" w:space="0" w:color="auto"/>
                                          </w:divBdr>
                                          <w:divsChild>
                                            <w:div w:id="1829709992">
                                              <w:marLeft w:val="0"/>
                                              <w:marRight w:val="0"/>
                                              <w:marTop w:val="0"/>
                                              <w:marBottom w:val="0"/>
                                              <w:divBdr>
                                                <w:top w:val="none" w:sz="0" w:space="0" w:color="auto"/>
                                                <w:left w:val="none" w:sz="0" w:space="0" w:color="auto"/>
                                                <w:bottom w:val="none" w:sz="0" w:space="0" w:color="auto"/>
                                                <w:right w:val="none" w:sz="0" w:space="0" w:color="auto"/>
                                              </w:divBdr>
                                              <w:divsChild>
                                                <w:div w:id="837500074">
                                                  <w:marLeft w:val="0"/>
                                                  <w:marRight w:val="0"/>
                                                  <w:marTop w:val="0"/>
                                                  <w:marBottom w:val="0"/>
                                                  <w:divBdr>
                                                    <w:top w:val="none" w:sz="0" w:space="0" w:color="auto"/>
                                                    <w:left w:val="none" w:sz="0" w:space="0" w:color="auto"/>
                                                    <w:bottom w:val="none" w:sz="0" w:space="0" w:color="auto"/>
                                                    <w:right w:val="none" w:sz="0" w:space="0" w:color="auto"/>
                                                  </w:divBdr>
                                                  <w:divsChild>
                                                    <w:div w:id="7866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1</Pages>
  <Words>1177</Words>
  <Characters>7040</Characters>
  <Application>Microsoft Office Word</Application>
  <DocSecurity>0</DocSecurity>
  <Lines>136</Lines>
  <Paragraphs>60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 COLET</dc:creator>
  <cp:lastModifiedBy>Solange COLET</cp:lastModifiedBy>
  <cp:revision>3</cp:revision>
  <cp:lastPrinted>2017-10-06T11:05:00Z</cp:lastPrinted>
  <dcterms:created xsi:type="dcterms:W3CDTF">2017-11-13T13:35:00Z</dcterms:created>
  <dcterms:modified xsi:type="dcterms:W3CDTF">2017-11-13T13:35:00Z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2</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SG-068</vt:lpwstr>
  </property>
  <property fmtid="{D5CDD505-2E9C-101B-9397-08002B2CF9AE}" pid="11" name="Level of sensitivity">
    <vt:lpwstr>Standard treatment</vt:lpwstr>
  </property>
  <property fmtid="{D5CDD505-2E9C-101B-9397-08002B2CF9AE}" pid="12" name="DQCStatus">
    <vt:lpwstr>Green (DQC version 03)</vt:lpwstr>
  </property>
</Properties>
</file>