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2C" w:rsidRDefault="002B4D2C" w:rsidP="00075659">
      <w:pPr>
        <w:spacing w:before="0"/>
        <w:jc w:val="right"/>
      </w:pPr>
    </w:p>
    <w:p w:rsidR="00A54120" w:rsidRDefault="00075659" w:rsidP="00075659">
      <w:pPr>
        <w:spacing w:before="0"/>
        <w:jc w:val="right"/>
      </w:pPr>
      <w:r w:rsidRPr="00310387">
        <w:t xml:space="preserve">Warszawa, </w:t>
      </w:r>
      <w:r w:rsidR="00A77C7A">
        <w:t xml:space="preserve">10 stycznia </w:t>
      </w:r>
      <w:r w:rsidR="00DD1DDB">
        <w:t>2018</w:t>
      </w:r>
      <w:r w:rsidRPr="00310387">
        <w:t xml:space="preserve"> r.</w:t>
      </w:r>
    </w:p>
    <w:p w:rsidR="0085013B" w:rsidRPr="00310387" w:rsidRDefault="0085013B" w:rsidP="00075659">
      <w:pPr>
        <w:spacing w:before="0"/>
        <w:jc w:val="right"/>
      </w:pPr>
    </w:p>
    <w:p w:rsidR="00075659" w:rsidRPr="00BC5344" w:rsidRDefault="001257EE" w:rsidP="00075659">
      <w:pPr>
        <w:spacing w:before="0"/>
        <w:outlineLvl w:val="0"/>
        <w:rPr>
          <w:b/>
        </w:rPr>
      </w:pPr>
      <w:r>
        <w:rPr>
          <w:b/>
        </w:rPr>
        <w:t>Izba Gospodarcza</w:t>
      </w:r>
      <w:r w:rsidR="00075659" w:rsidRPr="00BC5344">
        <w:rPr>
          <w:b/>
        </w:rPr>
        <w:t xml:space="preserve"> Transportu Lądowego</w:t>
      </w:r>
    </w:p>
    <w:p w:rsidR="00310387" w:rsidRPr="00BC5344" w:rsidRDefault="00310387" w:rsidP="00075659">
      <w:pPr>
        <w:spacing w:before="0"/>
        <w:outlineLvl w:val="0"/>
        <w:rPr>
          <w:b/>
          <w:i/>
          <w:sz w:val="20"/>
        </w:rPr>
      </w:pPr>
      <w:r w:rsidRPr="00BC5344">
        <w:rPr>
          <w:b/>
          <w:i/>
          <w:sz w:val="20"/>
        </w:rPr>
        <w:t>IGTL/</w:t>
      </w:r>
      <w:r w:rsidR="001257EE">
        <w:rPr>
          <w:b/>
          <w:i/>
          <w:sz w:val="20"/>
        </w:rPr>
        <w:tab/>
      </w:r>
      <w:r w:rsidR="001257EE">
        <w:rPr>
          <w:b/>
          <w:i/>
          <w:sz w:val="20"/>
        </w:rPr>
        <w:tab/>
      </w:r>
      <w:r w:rsidR="001257EE">
        <w:rPr>
          <w:b/>
          <w:i/>
          <w:sz w:val="20"/>
        </w:rPr>
        <w:tab/>
      </w:r>
      <w:r w:rsidR="001257EE">
        <w:rPr>
          <w:b/>
          <w:i/>
          <w:sz w:val="20"/>
        </w:rPr>
        <w:tab/>
        <w:t>/2018</w:t>
      </w:r>
    </w:p>
    <w:p w:rsidR="002B4D2C" w:rsidRDefault="002B4D2C" w:rsidP="00FC6BE3">
      <w:pPr>
        <w:outlineLvl w:val="0"/>
        <w:rPr>
          <w:i/>
        </w:rPr>
      </w:pPr>
    </w:p>
    <w:p w:rsidR="0085013B" w:rsidRDefault="0085013B" w:rsidP="00FC6BE3">
      <w:pPr>
        <w:outlineLvl w:val="0"/>
        <w:rPr>
          <w:i/>
        </w:rPr>
      </w:pPr>
    </w:p>
    <w:p w:rsidR="002B4D2C" w:rsidRDefault="005A58A5" w:rsidP="005A58A5">
      <w:pPr>
        <w:jc w:val="center"/>
        <w:outlineLvl w:val="0"/>
        <w:rPr>
          <w:b/>
        </w:rPr>
      </w:pPr>
      <w:r>
        <w:rPr>
          <w:b/>
        </w:rPr>
        <w:t>List poręczający dla Senatora Stanisława Koguta</w:t>
      </w:r>
    </w:p>
    <w:p w:rsidR="005A58A5" w:rsidRDefault="005A58A5" w:rsidP="005A58A5">
      <w:pPr>
        <w:jc w:val="center"/>
        <w:outlineLvl w:val="0"/>
        <w:rPr>
          <w:b/>
        </w:rPr>
      </w:pPr>
    </w:p>
    <w:p w:rsidR="0085013B" w:rsidRPr="005A58A5" w:rsidRDefault="0085013B" w:rsidP="005A58A5">
      <w:pPr>
        <w:jc w:val="center"/>
        <w:outlineLvl w:val="0"/>
        <w:rPr>
          <w:b/>
        </w:rPr>
      </w:pPr>
    </w:p>
    <w:p w:rsidR="00310387" w:rsidRPr="002B4D2C" w:rsidRDefault="001257EE" w:rsidP="00FC6BE3">
      <w:pPr>
        <w:outlineLvl w:val="0"/>
      </w:pPr>
      <w:r>
        <w:t xml:space="preserve">Zarząd Izby Gospodarczej Transportu Lądowego niniejszym </w:t>
      </w:r>
      <w:r w:rsidR="005E0C55">
        <w:t xml:space="preserve">pragnie </w:t>
      </w:r>
      <w:r w:rsidR="005A58A5">
        <w:t>wyrazić swoje wsparcie dla Pana Senatora Stanisława Koguta</w:t>
      </w:r>
      <w:r w:rsidR="003F54CC">
        <w:t xml:space="preserve"> oraz poręczyć za niego</w:t>
      </w:r>
      <w:r w:rsidR="005A58A5">
        <w:t xml:space="preserve">. </w:t>
      </w:r>
    </w:p>
    <w:p w:rsidR="00827E9B" w:rsidRDefault="00CE38EE" w:rsidP="00FC6BE3">
      <w:pPr>
        <w:outlineLvl w:val="0"/>
      </w:pPr>
      <w:r>
        <w:t xml:space="preserve">Pan </w:t>
      </w:r>
      <w:r w:rsidR="001257EE">
        <w:t xml:space="preserve">Senator Stanisław Kogut pełnił funkcję Prezesa Zarządu </w:t>
      </w:r>
      <w:r w:rsidR="00640347">
        <w:t>Izby Gospodarczej Transportu Lądowego</w:t>
      </w:r>
      <w:r w:rsidR="001257EE">
        <w:t xml:space="preserve"> w latach 2007 – 2015. </w:t>
      </w:r>
      <w:r w:rsidR="005A58A5">
        <w:t xml:space="preserve">Pragniemy podkreślić, że </w:t>
      </w:r>
      <w:r w:rsidR="00827E9B">
        <w:t xml:space="preserve">Pan Senator </w:t>
      </w:r>
      <w:r w:rsidR="005A58A5">
        <w:t xml:space="preserve">jest </w:t>
      </w:r>
      <w:r w:rsidR="00827E9B">
        <w:t>osobą, którą znamy od wielu lat i w naszej opinii jest to człowiek uczciwy i trzyma</w:t>
      </w:r>
      <w:r w:rsidR="0085013B">
        <w:t xml:space="preserve">jący się zasad moralnych. </w:t>
      </w:r>
      <w:r w:rsidR="0085013B" w:rsidRPr="0085013B">
        <w:t>Pan</w:t>
      </w:r>
      <w:r w:rsidR="0085013B">
        <w:t> </w:t>
      </w:r>
      <w:r w:rsidR="00827E9B" w:rsidRPr="0085013B">
        <w:t>Senator</w:t>
      </w:r>
      <w:r w:rsidR="00827E9B">
        <w:t xml:space="preserve"> od dawna z oddaniem i bezinteresownie działa </w:t>
      </w:r>
      <w:r w:rsidR="00185CAC">
        <w:t>n</w:t>
      </w:r>
      <w:r w:rsidR="0085013B">
        <w:t>a rzecz transportu kolejowego w </w:t>
      </w:r>
      <w:r w:rsidR="00185CAC">
        <w:t xml:space="preserve">Polsce. </w:t>
      </w:r>
      <w:r w:rsidR="00827E9B">
        <w:t>Jego praca w Zarządzie IGTL miała charakter społec</w:t>
      </w:r>
      <w:r w:rsidR="0085013B">
        <w:t>zny, ponieważ nie wiązało się z </w:t>
      </w:r>
      <w:r w:rsidR="00827E9B">
        <w:t xml:space="preserve">nią żadne wynagrodzenie lub inne korzyści. </w:t>
      </w:r>
      <w:r w:rsidR="001257EE">
        <w:t xml:space="preserve">W </w:t>
      </w:r>
      <w:r w:rsidR="00640347">
        <w:t>swojej działalności w </w:t>
      </w:r>
      <w:r w:rsidR="001257EE">
        <w:t xml:space="preserve">ramach Izby </w:t>
      </w:r>
      <w:r w:rsidR="00185CAC">
        <w:t>dał się poznać ja</w:t>
      </w:r>
      <w:r w:rsidR="009B4999">
        <w:t>ko osoba prostolinijna i ot</w:t>
      </w:r>
      <w:r w:rsidR="00640347">
        <w:t>warta oraz nie dawał podstaw do </w:t>
      </w:r>
      <w:r w:rsidR="009B4999">
        <w:t>wątpliwości, że motywacją jego działania była</w:t>
      </w:r>
      <w:r w:rsidR="00827E9B">
        <w:t xml:space="preserve"> wyłącznie</w:t>
      </w:r>
      <w:r w:rsidR="009B4999">
        <w:t xml:space="preserve"> troska rozwój sektora kolei. </w:t>
      </w:r>
    </w:p>
    <w:p w:rsidR="001257EE" w:rsidRDefault="009B4999" w:rsidP="00FC6BE3">
      <w:pPr>
        <w:outlineLvl w:val="0"/>
      </w:pPr>
      <w:r>
        <w:t xml:space="preserve">Zaangażowanie Pana Senatora Stanisława Koguta w działalność charytatywną oraz </w:t>
      </w:r>
      <w:r w:rsidR="00CE38EE">
        <w:t>jego aktywność w ramach Fundacji Pomocy Osobom Niepełnosprawnym z siedzibą w Stróżach były powszechnie znane, a zabiegi o zdobycie funduszy na działalność statutową Fundacji</w:t>
      </w:r>
      <w:r w:rsidR="00AE1B56">
        <w:t xml:space="preserve">, o których nam wiadomo, </w:t>
      </w:r>
      <w:r w:rsidR="00CE38EE">
        <w:t>były prowadzone w sposób jawny</w:t>
      </w:r>
      <w:r w:rsidR="00827E9B">
        <w:t xml:space="preserve"> i transparentny</w:t>
      </w:r>
      <w:r w:rsidR="00CE38EE">
        <w:t xml:space="preserve">. </w:t>
      </w:r>
      <w:r w:rsidR="00827E9B">
        <w:t xml:space="preserve">Nie można lekceważyć ogromu pracy i poświęcenia, jakie Pan Senator wkładał w zdobywanie środków na rozwój infrastruktury ośrodków służących pomocy osobom najbardziej potrzebującym. </w:t>
      </w:r>
      <w:r w:rsidR="0085013B">
        <w:t xml:space="preserve">Pan Senator w swoich staraniach o rozwój możliwości pomocy niepełnosprawnym przedkładał dobro innych ponad własne potrzeby. </w:t>
      </w:r>
    </w:p>
    <w:p w:rsidR="00185CAC" w:rsidRDefault="00185CAC" w:rsidP="00FC6BE3">
      <w:pPr>
        <w:outlineLvl w:val="0"/>
      </w:pPr>
      <w:r>
        <w:t xml:space="preserve">Pan Senator Stanisław Kogut złożył mandat Prezesa </w:t>
      </w:r>
      <w:r w:rsidR="0085013B">
        <w:t>IGTL</w:t>
      </w:r>
      <w:r>
        <w:t xml:space="preserve"> w związku z objęciem funkcji Przewodniczącego Senackiej Komisji Infrastruktury. </w:t>
      </w:r>
      <w:r w:rsidR="00CE38EE">
        <w:t xml:space="preserve">Od listopada 2015 roku przedstawiciele </w:t>
      </w:r>
      <w:r>
        <w:t>Zarząd</w:t>
      </w:r>
      <w:r w:rsidR="00CE38EE">
        <w:t>u</w:t>
      </w:r>
      <w:r>
        <w:t xml:space="preserve"> </w:t>
      </w:r>
      <w:r w:rsidR="0085013B">
        <w:t>IGTL</w:t>
      </w:r>
      <w:r>
        <w:t xml:space="preserve"> </w:t>
      </w:r>
      <w:r w:rsidR="00CE38EE">
        <w:t>byli regularnie zapraszani na </w:t>
      </w:r>
      <w:r>
        <w:t xml:space="preserve">posiedzenia Komisji jako organizacja reprezentująca przedsiębiorców działających </w:t>
      </w:r>
      <w:r w:rsidR="00CE38EE">
        <w:t xml:space="preserve">w branży kolejowej. W ramach tej współpracy </w:t>
      </w:r>
      <w:r w:rsidR="0085013B">
        <w:t xml:space="preserve">Pan Senator nadal wykazywał bardzo duże osobiste zaangażowanie w rozwój sektora kolei </w:t>
      </w:r>
      <w:r w:rsidR="0085013B">
        <w:lastRenderedPageBreak/>
        <w:t>w Polsce i nie wiemy nic</w:t>
      </w:r>
      <w:r w:rsidR="00640347">
        <w:t xml:space="preserve"> o </w:t>
      </w:r>
      <w:r w:rsidR="00B32E75">
        <w:t xml:space="preserve">wydarzeniach lub okolicznościach, które mogłyby stanowić podstawę do </w:t>
      </w:r>
      <w:r w:rsidR="00640347">
        <w:t xml:space="preserve">kwestionowania </w:t>
      </w:r>
      <w:r w:rsidR="0085013B">
        <w:t>uczciwości Pana Senatora</w:t>
      </w:r>
      <w:r w:rsidR="00011D52">
        <w:t xml:space="preserve"> Stanisława Koguta</w:t>
      </w:r>
      <w:bookmarkStart w:id="0" w:name="_GoBack"/>
      <w:bookmarkEnd w:id="0"/>
      <w:r w:rsidR="00640347">
        <w:t xml:space="preserve">.  </w:t>
      </w:r>
      <w:r w:rsidR="00CE38EE">
        <w:t xml:space="preserve"> </w:t>
      </w:r>
    </w:p>
    <w:p w:rsidR="00A77C7A" w:rsidRDefault="005028C4" w:rsidP="00FC6BE3">
      <w:pPr>
        <w:outlineLvl w:val="0"/>
      </w:pPr>
      <w:r>
        <w:t xml:space="preserve">Zarząd Izby Gospodarczej Transportu Lądowego </w:t>
      </w:r>
      <w:r w:rsidR="0085013B">
        <w:t xml:space="preserve">wyraża swoje wsparcie dla Pana Senatora Stanisława Koguta w jego obecnie trudnej sytuacji i pragnie </w:t>
      </w:r>
      <w:r w:rsidR="00120629">
        <w:t>podkreślić</w:t>
      </w:r>
      <w:r w:rsidR="0085013B">
        <w:t xml:space="preserve">, że jego dotychczasowa działalność i postawa stanowi rękojmię wiarygodności. </w:t>
      </w:r>
      <w:r w:rsidR="00A77C7A">
        <w:t xml:space="preserve"> </w:t>
      </w:r>
    </w:p>
    <w:p w:rsidR="00640347" w:rsidRDefault="00A77C7A" w:rsidP="00FC6BE3">
      <w:pPr>
        <w:outlineLvl w:val="0"/>
      </w:pPr>
      <w:r>
        <w:t xml:space="preserve">Stanowisko to podaje się </w:t>
      </w:r>
      <w:r w:rsidR="00640347">
        <w:t xml:space="preserve">do publicznej wiadomości. </w:t>
      </w:r>
    </w:p>
    <w:p w:rsidR="00757CB2" w:rsidRPr="00310387" w:rsidRDefault="00757CB2">
      <w:pPr>
        <w:jc w:val="right"/>
        <w:outlineLvl w:val="0"/>
        <w:rPr>
          <w:i/>
        </w:rPr>
      </w:pPr>
    </w:p>
    <w:sectPr w:rsidR="00757CB2" w:rsidRPr="00310387" w:rsidSect="00011EC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24" w:rsidRDefault="00857924">
      <w:r>
        <w:separator/>
      </w:r>
    </w:p>
  </w:endnote>
  <w:endnote w:type="continuationSeparator" w:id="0">
    <w:p w:rsidR="00857924" w:rsidRDefault="0085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14" w:rsidRDefault="00BC53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2912745</wp:posOffset>
              </wp:positionH>
              <wp:positionV relativeFrom="paragraph">
                <wp:posOffset>-198755</wp:posOffset>
              </wp:positionV>
              <wp:extent cx="720090" cy="360045"/>
              <wp:effectExtent l="0" t="0" r="381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6B4" w:rsidRDefault="005A10E8" w:rsidP="000115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1D5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9.35pt;margin-top:-15.65pt;width:56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EugQIAAA4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" stroked="f">
              <v:textbox>
                <w:txbxContent>
                  <w:p w:rsidR="002776B4" w:rsidRDefault="005A10E8" w:rsidP="0001157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1D5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B4" w:rsidRDefault="00BC5344">
    <w:pPr>
      <w:pStyle w:val="Stopka"/>
    </w:pPr>
    <w:r w:rsidRPr="00310AF5">
      <w:rPr>
        <w:noProof/>
      </w:rPr>
      <w:drawing>
        <wp:inline distT="0" distB="0" distL="0" distR="0">
          <wp:extent cx="4477385" cy="733425"/>
          <wp:effectExtent l="0" t="0" r="0" b="0"/>
          <wp:docPr id="1" name="Obraz 0" descr="IGTL-footer-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GTL-footer-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24" w:rsidRDefault="00857924">
      <w:r>
        <w:separator/>
      </w:r>
    </w:p>
  </w:footnote>
  <w:footnote w:type="continuationSeparator" w:id="0">
    <w:p w:rsidR="00857924" w:rsidRDefault="0085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8" w:rsidRDefault="009849C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single" w:sz="18" w:space="0" w:color="2E74B5" w:themeColor="accent1" w:themeShade="BF"/>
        <w:insideH w:val="none" w:sz="0" w:space="0" w:color="auto"/>
        <w:insideV w:val="single" w:sz="18" w:space="0" w:color="2E74B5" w:themeColor="accent1" w:themeShade="BF"/>
      </w:tblBorders>
      <w:tblLook w:val="04A0" w:firstRow="1" w:lastRow="0" w:firstColumn="1" w:lastColumn="0" w:noHBand="0" w:noVBand="1"/>
    </w:tblPr>
    <w:tblGrid>
      <w:gridCol w:w="1843"/>
      <w:gridCol w:w="2410"/>
      <w:gridCol w:w="2551"/>
    </w:tblGrid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Prezes Izby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Wiceprezesi Izby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Członkowie Zarządu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Marita Szustak 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Przemysław Korwiel 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Andrzej Kwiek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Piotr Macioszek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Ryszard Leszczyński 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Wiesław Nowak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FC1A24" w:rsidP="00016C7C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>
            <w:rPr>
              <w:rFonts w:ascii="Arial" w:hAnsi="Arial" w:cs="Arial"/>
              <w:i/>
              <w:color w:val="2E74B5" w:themeColor="accent1" w:themeShade="BF"/>
              <w:sz w:val="18"/>
            </w:rPr>
            <w:t>Henryk Pi</w:t>
          </w:r>
          <w:r w:rsidR="00016C7C">
            <w:rPr>
              <w:rFonts w:ascii="Arial" w:hAnsi="Arial" w:cs="Arial"/>
              <w:i/>
              <w:color w:val="2E74B5" w:themeColor="accent1" w:themeShade="BF"/>
              <w:sz w:val="18"/>
            </w:rPr>
            <w:t>ń</w:t>
          </w:r>
          <w:r w:rsidR="00094D47"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kowski</w:t>
          </w:r>
        </w:p>
      </w:tc>
    </w:tr>
  </w:tbl>
  <w:p w:rsidR="002776B4" w:rsidRDefault="00094D47" w:rsidP="00094D47">
    <w:pPr>
      <w:spacing w:before="0" w:line="240" w:lineRule="auto"/>
    </w:pPr>
    <w:r w:rsidRPr="006C0E77">
      <w:rPr>
        <w:rFonts w:ascii="Arial" w:hAnsi="Arial" w:cs="Arial"/>
        <w:noProof/>
        <w:color w:val="2E74B5" w:themeColor="accent1" w:themeShade="BF"/>
        <w:sz w:val="22"/>
      </w:rPr>
      <w:drawing>
        <wp:anchor distT="0" distB="0" distL="114300" distR="114300" simplePos="0" relativeHeight="251658240" behindDoc="0" locked="0" layoutInCell="1" allowOverlap="1" wp14:anchorId="7DB21052" wp14:editId="33291785">
          <wp:simplePos x="0" y="0"/>
          <wp:positionH relativeFrom="margin">
            <wp:posOffset>4479925</wp:posOffset>
          </wp:positionH>
          <wp:positionV relativeFrom="paragraph">
            <wp:posOffset>-998220</wp:posOffset>
          </wp:positionV>
          <wp:extent cx="1280795" cy="1124585"/>
          <wp:effectExtent l="0" t="0" r="0" b="0"/>
          <wp:wrapThrough wrapText="bothSides">
            <wp:wrapPolygon edited="0">
              <wp:start x="0" y="0"/>
              <wp:lineTo x="0" y="21222"/>
              <wp:lineTo x="21204" y="21222"/>
              <wp:lineTo x="21204" y="0"/>
              <wp:lineTo x="0" y="0"/>
            </wp:wrapPolygon>
          </wp:wrapThrough>
          <wp:docPr id="2" name="Obraz 24" descr="C:\Users\SharkIT\AppData\Local\Microsoft\Windows\INetCache\Content.Word\IGT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Users\SharkIT\AppData\Local\Microsoft\Windows\INetCache\Content.Word\IGT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E77">
      <w:rPr>
        <w:rFonts w:ascii="Arial" w:hAnsi="Arial" w:cs="Arial"/>
        <w:noProof/>
        <w:color w:val="2E74B5" w:themeColor="accent1" w:themeShade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232"/>
    <w:multiLevelType w:val="hybridMultilevel"/>
    <w:tmpl w:val="6CF8BEA8"/>
    <w:lvl w:ilvl="0" w:tplc="B5B6B23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A7F90"/>
    <w:multiLevelType w:val="hybridMultilevel"/>
    <w:tmpl w:val="05C6D5F2"/>
    <w:lvl w:ilvl="0" w:tplc="2D78AB34">
      <w:start w:val="1"/>
      <w:numFmt w:val="decimal"/>
      <w:lvlText w:val="%1)"/>
      <w:lvlJc w:val="left"/>
      <w:pPr>
        <w:ind w:left="1909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0794D91"/>
    <w:multiLevelType w:val="hybridMultilevel"/>
    <w:tmpl w:val="16FC3B00"/>
    <w:lvl w:ilvl="0" w:tplc="DC1CD64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B4B64"/>
    <w:multiLevelType w:val="hybridMultilevel"/>
    <w:tmpl w:val="443C1FD8"/>
    <w:lvl w:ilvl="0" w:tplc="911A2148">
      <w:start w:val="1"/>
      <w:numFmt w:val="decimal"/>
      <w:lvlText w:val="%1."/>
      <w:lvlJc w:val="left"/>
      <w:pPr>
        <w:ind w:left="1429" w:hanging="360"/>
      </w:pPr>
      <w:rPr>
        <w:b/>
        <w:i w:val="0"/>
        <w:sz w:val="22"/>
        <w:szCs w:val="22"/>
      </w:rPr>
    </w:lvl>
    <w:lvl w:ilvl="1" w:tplc="2444CA34">
      <w:start w:val="1"/>
      <w:numFmt w:val="decimal"/>
      <w:lvlText w:val="%2."/>
      <w:lvlJc w:val="left"/>
      <w:pPr>
        <w:ind w:left="2149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8790FEB2">
      <w:start w:val="1"/>
      <w:numFmt w:val="lowerLetter"/>
      <w:lvlText w:val="%3)"/>
      <w:lvlJc w:val="left"/>
      <w:pPr>
        <w:ind w:left="2869" w:hanging="180"/>
      </w:pPr>
      <w:rPr>
        <w:rFonts w:ascii="Arial" w:hAnsi="Arial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4E6F4A"/>
    <w:multiLevelType w:val="hybridMultilevel"/>
    <w:tmpl w:val="83D4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606ED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127"/>
    <w:multiLevelType w:val="hybridMultilevel"/>
    <w:tmpl w:val="7AAA3C40"/>
    <w:lvl w:ilvl="0" w:tplc="535AF3A4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6E87BFA"/>
    <w:multiLevelType w:val="hybridMultilevel"/>
    <w:tmpl w:val="FE0E1BFA"/>
    <w:lvl w:ilvl="0" w:tplc="9BC69A1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542DB2"/>
    <w:multiLevelType w:val="hybridMultilevel"/>
    <w:tmpl w:val="EECCB51C"/>
    <w:lvl w:ilvl="0" w:tplc="0858521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E5386E"/>
    <w:multiLevelType w:val="hybridMultilevel"/>
    <w:tmpl w:val="E35A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08F16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A4034"/>
    <w:multiLevelType w:val="hybridMultilevel"/>
    <w:tmpl w:val="EE327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1499E"/>
    <w:multiLevelType w:val="hybridMultilevel"/>
    <w:tmpl w:val="B77CC13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E"/>
    <w:rsid w:val="00011573"/>
    <w:rsid w:val="00011D52"/>
    <w:rsid w:val="00011EC2"/>
    <w:rsid w:val="00012533"/>
    <w:rsid w:val="00016C7C"/>
    <w:rsid w:val="000650EA"/>
    <w:rsid w:val="00075659"/>
    <w:rsid w:val="00094D47"/>
    <w:rsid w:val="000D0D7C"/>
    <w:rsid w:val="0011651B"/>
    <w:rsid w:val="00120629"/>
    <w:rsid w:val="001257EE"/>
    <w:rsid w:val="0013326E"/>
    <w:rsid w:val="00140292"/>
    <w:rsid w:val="00141C45"/>
    <w:rsid w:val="00155C17"/>
    <w:rsid w:val="00181DD1"/>
    <w:rsid w:val="00185CAC"/>
    <w:rsid w:val="001872DB"/>
    <w:rsid w:val="001D62BF"/>
    <w:rsid w:val="001D7C4D"/>
    <w:rsid w:val="001E6D6A"/>
    <w:rsid w:val="002776B4"/>
    <w:rsid w:val="00296F98"/>
    <w:rsid w:val="002A79A9"/>
    <w:rsid w:val="002B4D2C"/>
    <w:rsid w:val="00310387"/>
    <w:rsid w:val="00330590"/>
    <w:rsid w:val="00376E54"/>
    <w:rsid w:val="003E3D66"/>
    <w:rsid w:val="003F54CC"/>
    <w:rsid w:val="003F5CAC"/>
    <w:rsid w:val="0041037D"/>
    <w:rsid w:val="00412F03"/>
    <w:rsid w:val="00422160"/>
    <w:rsid w:val="00451D10"/>
    <w:rsid w:val="00453665"/>
    <w:rsid w:val="00460321"/>
    <w:rsid w:val="00485F22"/>
    <w:rsid w:val="005028C4"/>
    <w:rsid w:val="00537306"/>
    <w:rsid w:val="00541165"/>
    <w:rsid w:val="00550CD9"/>
    <w:rsid w:val="005605F5"/>
    <w:rsid w:val="00564431"/>
    <w:rsid w:val="00567FF4"/>
    <w:rsid w:val="00575F69"/>
    <w:rsid w:val="005822C9"/>
    <w:rsid w:val="00585C1F"/>
    <w:rsid w:val="005A10E8"/>
    <w:rsid w:val="005A58A5"/>
    <w:rsid w:val="005D64F9"/>
    <w:rsid w:val="005E0C55"/>
    <w:rsid w:val="00604930"/>
    <w:rsid w:val="0063457F"/>
    <w:rsid w:val="00640347"/>
    <w:rsid w:val="00642E69"/>
    <w:rsid w:val="00651355"/>
    <w:rsid w:val="006A1735"/>
    <w:rsid w:val="006C0E77"/>
    <w:rsid w:val="006F2969"/>
    <w:rsid w:val="00717C8E"/>
    <w:rsid w:val="00757CB2"/>
    <w:rsid w:val="0076282B"/>
    <w:rsid w:val="00766625"/>
    <w:rsid w:val="007738A5"/>
    <w:rsid w:val="007742D4"/>
    <w:rsid w:val="007758B2"/>
    <w:rsid w:val="0077628C"/>
    <w:rsid w:val="007A5D2D"/>
    <w:rsid w:val="007D5414"/>
    <w:rsid w:val="007D7371"/>
    <w:rsid w:val="007E565B"/>
    <w:rsid w:val="00827E9B"/>
    <w:rsid w:val="0085013B"/>
    <w:rsid w:val="0085784A"/>
    <w:rsid w:val="00857924"/>
    <w:rsid w:val="00886338"/>
    <w:rsid w:val="008926E9"/>
    <w:rsid w:val="008A444C"/>
    <w:rsid w:val="008E644D"/>
    <w:rsid w:val="009135A1"/>
    <w:rsid w:val="00963618"/>
    <w:rsid w:val="009706F1"/>
    <w:rsid w:val="00981967"/>
    <w:rsid w:val="009849C8"/>
    <w:rsid w:val="009B4999"/>
    <w:rsid w:val="009E3995"/>
    <w:rsid w:val="009E4174"/>
    <w:rsid w:val="009F376C"/>
    <w:rsid w:val="00A17C60"/>
    <w:rsid w:val="00A20FEF"/>
    <w:rsid w:val="00A50A97"/>
    <w:rsid w:val="00A54120"/>
    <w:rsid w:val="00A77C7A"/>
    <w:rsid w:val="00A85E16"/>
    <w:rsid w:val="00A9387D"/>
    <w:rsid w:val="00AA76D0"/>
    <w:rsid w:val="00AB122C"/>
    <w:rsid w:val="00AB5DD7"/>
    <w:rsid w:val="00AE1B56"/>
    <w:rsid w:val="00AF1725"/>
    <w:rsid w:val="00B10BD2"/>
    <w:rsid w:val="00B26B26"/>
    <w:rsid w:val="00B32E75"/>
    <w:rsid w:val="00B43EE8"/>
    <w:rsid w:val="00B53BB1"/>
    <w:rsid w:val="00B71315"/>
    <w:rsid w:val="00B7364E"/>
    <w:rsid w:val="00BC5344"/>
    <w:rsid w:val="00BC623E"/>
    <w:rsid w:val="00BF25A6"/>
    <w:rsid w:val="00C058FC"/>
    <w:rsid w:val="00C133B0"/>
    <w:rsid w:val="00C87AD1"/>
    <w:rsid w:val="00CA40A4"/>
    <w:rsid w:val="00CC12E2"/>
    <w:rsid w:val="00CE38EE"/>
    <w:rsid w:val="00D14CE5"/>
    <w:rsid w:val="00D2304D"/>
    <w:rsid w:val="00D23CFF"/>
    <w:rsid w:val="00D44DEA"/>
    <w:rsid w:val="00DA7C06"/>
    <w:rsid w:val="00DD1DDB"/>
    <w:rsid w:val="00E4523D"/>
    <w:rsid w:val="00E539D9"/>
    <w:rsid w:val="00E56368"/>
    <w:rsid w:val="00E63566"/>
    <w:rsid w:val="00E7510C"/>
    <w:rsid w:val="00EA104F"/>
    <w:rsid w:val="00EA50DE"/>
    <w:rsid w:val="00ED2332"/>
    <w:rsid w:val="00F01A67"/>
    <w:rsid w:val="00F20D8F"/>
    <w:rsid w:val="00F34B5B"/>
    <w:rsid w:val="00F71971"/>
    <w:rsid w:val="00F74C01"/>
    <w:rsid w:val="00F76F10"/>
    <w:rsid w:val="00F91597"/>
    <w:rsid w:val="00F96CA1"/>
    <w:rsid w:val="00FA59B5"/>
    <w:rsid w:val="00FC1A24"/>
    <w:rsid w:val="00FC6BE3"/>
    <w:rsid w:val="00FE401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D4204-F51E-4E71-BD81-506B3422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59"/>
    <w:pPr>
      <w:spacing w:before="120" w:line="288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2E69"/>
    <w:pPr>
      <w:tabs>
        <w:tab w:val="center" w:pos="4536"/>
        <w:tab w:val="right" w:pos="9072"/>
      </w:tabs>
      <w:jc w:val="center"/>
    </w:pPr>
  </w:style>
  <w:style w:type="paragraph" w:styleId="Stopka">
    <w:name w:val="footer"/>
    <w:basedOn w:val="Normalny"/>
    <w:rsid w:val="00642E69"/>
    <w:pPr>
      <w:tabs>
        <w:tab w:val="center" w:pos="4536"/>
        <w:tab w:val="right" w:pos="9072"/>
      </w:tabs>
      <w:jc w:val="center"/>
    </w:pPr>
  </w:style>
  <w:style w:type="table" w:styleId="Tabela-Siatka">
    <w:name w:val="Table Grid"/>
    <w:basedOn w:val="Standardowy"/>
    <w:rsid w:val="007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AF172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AF172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AF1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1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5F5"/>
    <w:pPr>
      <w:ind w:left="720"/>
      <w:contextualSpacing/>
    </w:pPr>
  </w:style>
  <w:style w:type="character" w:styleId="Pogrubienie">
    <w:name w:val="Strong"/>
    <w:uiPriority w:val="22"/>
    <w:qFormat/>
    <w:rsid w:val="00C133B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71971"/>
    <w:pPr>
      <w:spacing w:after="120"/>
    </w:pPr>
    <w:rPr>
      <w:rFonts w:ascii="DB Office" w:hAnsi="DB Office"/>
      <w:color w:val="000000"/>
      <w:sz w:val="22"/>
      <w:szCs w:val="20"/>
      <w:lang w:val="de-DE" w:eastAsia="de-DE"/>
    </w:rPr>
  </w:style>
  <w:style w:type="character" w:customStyle="1" w:styleId="TekstpodstawowyZnak">
    <w:name w:val="Tekst podstawowy Znak"/>
    <w:link w:val="Tekstpodstawowy"/>
    <w:rsid w:val="00F71971"/>
    <w:rPr>
      <w:rFonts w:ascii="DB Office" w:hAnsi="DB Office"/>
      <w:color w:val="000000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8DE4-A40E-42F9-A86D-BBCCF8C4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CTL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dyrektorIGTL</dc:creator>
  <cp:keywords/>
  <cp:lastModifiedBy>dyrektorIGTL</cp:lastModifiedBy>
  <cp:revision>7</cp:revision>
  <cp:lastPrinted>2018-01-11T09:29:00Z</cp:lastPrinted>
  <dcterms:created xsi:type="dcterms:W3CDTF">2018-01-10T12:13:00Z</dcterms:created>
  <dcterms:modified xsi:type="dcterms:W3CDTF">2018-01-11T10:18:00Z</dcterms:modified>
</cp:coreProperties>
</file>