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10830" w14:textId="77777777" w:rsidR="006E40F2" w:rsidRDefault="006E40F2" w:rsidP="00387AC3">
      <w:pPr>
        <w:rPr>
          <w:b/>
          <w:bCs/>
        </w:rPr>
      </w:pPr>
    </w:p>
    <w:p w14:paraId="1C5088AE" w14:textId="21604173" w:rsidR="006E40F2" w:rsidRPr="006E40F2" w:rsidRDefault="006E40F2" w:rsidP="006E40F2">
      <w:pPr>
        <w:jc w:val="right"/>
      </w:pPr>
      <w:r w:rsidRPr="006E40F2">
        <w:t xml:space="preserve">Warszawa, 29 października 2020 r. </w:t>
      </w:r>
    </w:p>
    <w:p w14:paraId="64716302" w14:textId="04BB9C72" w:rsidR="006E40F2" w:rsidRDefault="006E40F2" w:rsidP="006E40F2">
      <w:pPr>
        <w:jc w:val="center"/>
        <w:rPr>
          <w:b/>
          <w:bCs/>
        </w:rPr>
      </w:pPr>
    </w:p>
    <w:p w14:paraId="2C6D665B" w14:textId="7CDD6216" w:rsidR="006E40F2" w:rsidRPr="006E40F2" w:rsidRDefault="006E40F2" w:rsidP="006E40F2">
      <w:pPr>
        <w:jc w:val="center"/>
        <w:rPr>
          <w:b/>
          <w:bCs/>
          <w:i/>
          <w:iCs/>
        </w:rPr>
      </w:pPr>
      <w:r w:rsidRPr="006E40F2">
        <w:rPr>
          <w:b/>
          <w:bCs/>
          <w:i/>
          <w:iCs/>
        </w:rPr>
        <w:t xml:space="preserve">Materiał prasowy Izby Gospodarczej Transportu Lądowego </w:t>
      </w:r>
    </w:p>
    <w:p w14:paraId="5408E046" w14:textId="77777777" w:rsidR="006E40F2" w:rsidRDefault="006E40F2" w:rsidP="006E40F2">
      <w:pPr>
        <w:jc w:val="center"/>
        <w:rPr>
          <w:b/>
          <w:bCs/>
        </w:rPr>
      </w:pPr>
    </w:p>
    <w:p w14:paraId="49703E33" w14:textId="408E9398" w:rsidR="00387AC3" w:rsidRPr="00703378" w:rsidRDefault="000E420D" w:rsidP="00387AC3">
      <w:pPr>
        <w:rPr>
          <w:b/>
          <w:bCs/>
        </w:rPr>
      </w:pPr>
      <w:r w:rsidRPr="00703378">
        <w:rPr>
          <w:b/>
          <w:bCs/>
        </w:rPr>
        <w:t xml:space="preserve">Pandemia COVID19 potwierdza, że postulaty branży </w:t>
      </w:r>
      <w:r w:rsidR="006E40F2">
        <w:rPr>
          <w:b/>
          <w:bCs/>
        </w:rPr>
        <w:t xml:space="preserve">kolejowej </w:t>
      </w:r>
      <w:r w:rsidRPr="00703378">
        <w:rPr>
          <w:b/>
          <w:bCs/>
        </w:rPr>
        <w:t xml:space="preserve">w zakresie badań okresowych oraz szkoleń mają podstawy. </w:t>
      </w:r>
    </w:p>
    <w:p w14:paraId="20A32861" w14:textId="740C2685" w:rsidR="00D52E08" w:rsidRDefault="000E420D" w:rsidP="00D52E08">
      <w:r>
        <w:t xml:space="preserve">Od wybuchu pandemii w marcu i </w:t>
      </w:r>
      <w:r w:rsidR="006E40F2">
        <w:t xml:space="preserve">po </w:t>
      </w:r>
      <w:r>
        <w:t>ekspresowym przeprowadzeniu procesu legislacyjnego w zakresie tzw. Tarczy antykryzysowej mamy w transporcie kolejowym do czynienia z</w:t>
      </w:r>
      <w:r w:rsidR="00D52E08">
        <w:t> </w:t>
      </w:r>
      <w:r>
        <w:t>empiryczną weryfikacją sensowności niektórych zapisów ustawy o transporcie kolejowym</w:t>
      </w:r>
      <w:r w:rsidR="00703378">
        <w:t xml:space="preserve"> oraz rozporządzeń</w:t>
      </w:r>
      <w:r w:rsidR="00D52E08">
        <w:t xml:space="preserve">: </w:t>
      </w:r>
    </w:p>
    <w:p w14:paraId="6FE3137D" w14:textId="77777777" w:rsidR="00D52E08" w:rsidRDefault="00703378" w:rsidP="00D52E08">
      <w:pPr>
        <w:pStyle w:val="Nagwek6"/>
      </w:pPr>
      <w:r>
        <w:t xml:space="preserve">w sprawie licencji maszynisty, </w:t>
      </w:r>
    </w:p>
    <w:p w14:paraId="61E904BF" w14:textId="77777777" w:rsidR="00D52E08" w:rsidRDefault="00703378" w:rsidP="00D52E08">
      <w:pPr>
        <w:pStyle w:val="Nagwek6"/>
      </w:pPr>
      <w:r>
        <w:t>w sprawie świadectwa maszynisty</w:t>
      </w:r>
      <w:r w:rsidR="00D52E08">
        <w:t xml:space="preserve">, </w:t>
      </w:r>
    </w:p>
    <w:p w14:paraId="0A2C0063" w14:textId="77777777" w:rsidR="00D52E08" w:rsidRDefault="00D52E08" w:rsidP="00D52E08">
      <w:pPr>
        <w:pStyle w:val="Nagwek6"/>
      </w:pPr>
      <w:r>
        <w:t xml:space="preserve">w sprawie pracowników zatrudnionych na stanowiskach bezpośrednio związanych z prowadzeniem i bezpieczeństwem ruchu kolejowego oraz z prowadzeniem określonych rodzajów pojazdów kolejowych, </w:t>
      </w:r>
    </w:p>
    <w:p w14:paraId="0C8993FB" w14:textId="5D8F21C2" w:rsidR="000E420D" w:rsidRDefault="00703378" w:rsidP="00D52E08">
      <w:pPr>
        <w:pStyle w:val="Nagwek6"/>
      </w:pPr>
      <w:r w:rsidRPr="00703378">
        <w:t>w sprawie wymagań zdrowotnych, badań lekarskich i psychologicznych oraz oceny zdolności fizycznej i psychicznej osób ubiegających się o świadectwo maszynisty albo o zachowanie jego ważności</w:t>
      </w:r>
      <w:r w:rsidR="00D52E08">
        <w:t>.</w:t>
      </w:r>
    </w:p>
    <w:p w14:paraId="6D3B7E4C" w14:textId="7A72DB55" w:rsidR="00D52E08" w:rsidRDefault="00D52E08" w:rsidP="00D52E08">
      <w:r>
        <w:t>W największym skrócie ustawa „anty-covidowa” zawiesiła (w różnym czasie</w:t>
      </w:r>
      <w:r w:rsidR="006E40F2">
        <w:t>,</w:t>
      </w:r>
      <w:r>
        <w:t xml:space="preserve"> w różnych opcjach) szkolenia i badania. Innymi słowy ważność badań lekarskich i egzaminów, czy sprawdzianów została przedłużona, a stan taki utrzymuje się przez wiele miesięcy. I co się </w:t>
      </w:r>
      <w:r w:rsidR="006E40F2">
        <w:t xml:space="preserve">w następstwie zawieszenia </w:t>
      </w:r>
      <w:r>
        <w:t>wydarzyło? Otóż…</w:t>
      </w:r>
    </w:p>
    <w:p w14:paraId="6D66522E" w14:textId="21594A45" w:rsidR="00D52E08" w:rsidRPr="000D52D3" w:rsidRDefault="00D52E08" w:rsidP="00D52E08">
      <w:pPr>
        <w:rPr>
          <w:b/>
          <w:bCs/>
        </w:rPr>
      </w:pPr>
      <w:r w:rsidRPr="000D52D3">
        <w:rPr>
          <w:b/>
          <w:bCs/>
        </w:rPr>
        <w:t>Nic się nie wydarzyło…</w:t>
      </w:r>
    </w:p>
    <w:p w14:paraId="79830CD5" w14:textId="1B0F31B5" w:rsidR="00D52E08" w:rsidRDefault="00D52E08" w:rsidP="00D52E08">
      <w:r>
        <w:t>Nie mamy w związku z obecną sytuacją ani gwałtownego wzrostu liczby wypadków i</w:t>
      </w:r>
      <w:r w:rsidR="000D52D3">
        <w:t> </w:t>
      </w:r>
      <w:r>
        <w:t>incydentów. Nie mamy dramatycznych apeli krajowej władzy bezpieczeństwa o przywrócenie badań i pouczeń</w:t>
      </w:r>
      <w:r w:rsidR="000D52D3">
        <w:t xml:space="preserve">. Strona związkowa również zagadkowo milczy. Okazuje się, że w zasadzie nikomu nie przeszkadza brak szkoleń lub ich ograniczenie niemal do zera, a jedynym skutkiem wyhamowania działalności monopolisty w dziedzinie badań, tj. Kolejowej Medycyny Pracy jest praktyczne zablokowanie dostępu nowych, wyszkolonych już osób do zawodu maszynisty. </w:t>
      </w:r>
    </w:p>
    <w:p w14:paraId="30F2BAC2" w14:textId="35A6248A" w:rsidR="000D52D3" w:rsidRDefault="000D52D3" w:rsidP="00D52E08">
      <w:r>
        <w:t xml:space="preserve">W tym miejscu warto przypomnieć sobie </w:t>
      </w:r>
      <w:hyperlink r:id="rId7" w:history="1">
        <w:r w:rsidRPr="000D52D3">
          <w:rPr>
            <w:rStyle w:val="Hipercze"/>
            <w:b/>
            <w:bCs/>
            <w:i/>
            <w:iCs/>
          </w:rPr>
          <w:t>RAPORT KOŃCOWY</w:t>
        </w:r>
      </w:hyperlink>
      <w:r>
        <w:rPr>
          <w:b/>
          <w:bCs/>
          <w:i/>
          <w:iCs/>
          <w:u w:val="single"/>
        </w:rPr>
        <w:t xml:space="preserve"> </w:t>
      </w:r>
      <w:r>
        <w:t xml:space="preserve">z projektu </w:t>
      </w:r>
      <w:r w:rsidR="008A294D" w:rsidRPr="008A294D">
        <w:rPr>
          <w:i/>
          <w:iCs/>
        </w:rPr>
        <w:t>„Efektywny i</w:t>
      </w:r>
      <w:r w:rsidR="008A294D">
        <w:rPr>
          <w:i/>
          <w:iCs/>
        </w:rPr>
        <w:t> </w:t>
      </w:r>
      <w:r w:rsidR="008A294D" w:rsidRPr="008A294D">
        <w:rPr>
          <w:i/>
          <w:iCs/>
        </w:rPr>
        <w:t>innowacyjny system szkolenia oraz rozwoju zawodowego maszynistów”</w:t>
      </w:r>
      <w:r w:rsidR="008A294D">
        <w:t xml:space="preserve">, który powstał dzięki </w:t>
      </w:r>
      <w:r w:rsidR="008A294D">
        <w:lastRenderedPageBreak/>
        <w:t xml:space="preserve">inicjatywie sześciu organizacji branżowych, tj. </w:t>
      </w:r>
      <w:r w:rsidR="008A294D" w:rsidRPr="008A294D">
        <w:t>Fundacj</w:t>
      </w:r>
      <w:r w:rsidR="008A294D">
        <w:t>i</w:t>
      </w:r>
      <w:r w:rsidR="008A294D" w:rsidRPr="008A294D">
        <w:t xml:space="preserve"> ProKolej</w:t>
      </w:r>
      <w:r w:rsidR="008A294D">
        <w:t xml:space="preserve">, Izby Gospodarczej Transportu Lądowego, </w:t>
      </w:r>
      <w:r w:rsidR="008A294D" w:rsidRPr="008A294D">
        <w:t>Railway Bussines Forum</w:t>
      </w:r>
      <w:r w:rsidR="008A294D">
        <w:t>,</w:t>
      </w:r>
      <w:r w:rsidR="008A294D" w:rsidRPr="008A294D">
        <w:t xml:space="preserve"> Związku Niezależnych Przewoźników Kolejowych</w:t>
      </w:r>
      <w:r w:rsidR="008A294D">
        <w:t>,</w:t>
      </w:r>
      <w:r w:rsidR="008A294D" w:rsidRPr="008A294D">
        <w:t xml:space="preserve"> Klastra Luxtorpeda 2.0</w:t>
      </w:r>
      <w:r w:rsidR="008A294D">
        <w:t xml:space="preserve">, </w:t>
      </w:r>
      <w:r w:rsidR="008A294D" w:rsidRPr="008A294D">
        <w:t xml:space="preserve">Business Centre Club </w:t>
      </w:r>
      <w:r w:rsidR="008A294D">
        <w:t xml:space="preserve">i </w:t>
      </w:r>
      <w:r w:rsidR="008A294D" w:rsidRPr="008A294D">
        <w:t>Polsko-Niemieckiej Izby Przemysłowo-Handlowej</w:t>
      </w:r>
      <w:r w:rsidR="008A294D">
        <w:t xml:space="preserve">. W opublikowanym jeszcze na jesieni 2019 r. Raporcie wykazane jest, że nasz krajowy system dopuszczania do zawodów kolejowych, szkolenia i rozwoju zawodowego oraz badań jest nieefektywny, archaiczny i oderwany od realiów. </w:t>
      </w:r>
    </w:p>
    <w:p w14:paraId="41D485CB" w14:textId="035B5028" w:rsidR="008A294D" w:rsidRDefault="008A294D" w:rsidP="00D52E08">
      <w:r>
        <w:t xml:space="preserve">Branża od lat mówi o tym, że konieczne jest odejście od monopolu Kolejowej Medycyny Pracy, a także ujednolicenie wymogów zdrowotnych i ich zaktualizowanie w oparciu o dorobek nauki i praktyki medycznej w XXI wieku. Ponadto jak mantra jest powtarzane, że w zakresie szkoleń wstępnych, egzaminowania </w:t>
      </w:r>
      <w:r w:rsidR="003C41E7">
        <w:t xml:space="preserve">i dalej szkoleń okresowych należy odejść od paradygmatu dekretowania rzeczywistości w aktach normatywnych i pozostawić więcej odpowiedzialności, ale też swobody po stronie pracodawców. Na poziomie przepisów powinny zostać określone zasady podstawowe i wymogi egzaminacyjne lub delegacja do ustalenia takowych przez UTK, a sam proces szkolenia ma być po prostu skuteczny, a nie bezsensownie wydłużany. </w:t>
      </w:r>
    </w:p>
    <w:p w14:paraId="611ED290" w14:textId="48E575A3" w:rsidR="003C41E7" w:rsidRDefault="003C41E7" w:rsidP="00D52E08">
      <w:pPr>
        <w:rPr>
          <w:b/>
          <w:bCs/>
        </w:rPr>
      </w:pPr>
      <w:r>
        <w:rPr>
          <w:b/>
          <w:bCs/>
        </w:rPr>
        <w:t xml:space="preserve">Wykorzystajmy kryzys do czegoś pożytecznego. </w:t>
      </w:r>
    </w:p>
    <w:p w14:paraId="25DECA61" w14:textId="3A34D3B4" w:rsidR="003C41E7" w:rsidRPr="003C41E7" w:rsidRDefault="003C41E7" w:rsidP="00D52E08">
      <w:r>
        <w:t>Przez szereg lat przepisy regulujące zawody kolejowe nie były gruntownie zmieniane, a poprawki wymuszane np. wymogami unijnymi były wprowadzane na zasadzie „łaty na łatę”. Mamy cały wa</w:t>
      </w:r>
      <w:r w:rsidR="00C92789">
        <w:t xml:space="preserve">chlarz przepisów, często w rozbieżny sposób regulujących analogiczne kwestie. Apelujemy o stworzenie jednego aktu prawnego, który kompleksowo i w nowoczesny sposób ureguluje zatrudnienie w zawodach kolejowych. Apelujemy również o prawdziwy i otwarty dialog z całym środowiskiem kolejowym, a nie tylko wybranymi pracodawcami i związkami zawodowymi. </w:t>
      </w:r>
    </w:p>
    <w:sectPr w:rsidR="003C41E7" w:rsidRPr="003C41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8325C" w14:textId="77777777" w:rsidR="000B4054" w:rsidRDefault="000B4054" w:rsidP="006E40F2">
      <w:pPr>
        <w:spacing w:after="0" w:line="240" w:lineRule="auto"/>
      </w:pPr>
      <w:r>
        <w:separator/>
      </w:r>
    </w:p>
  </w:endnote>
  <w:endnote w:type="continuationSeparator" w:id="0">
    <w:p w14:paraId="59C737EE" w14:textId="77777777" w:rsidR="000B4054" w:rsidRDefault="000B4054" w:rsidP="006E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6FF5F" w14:textId="77777777" w:rsidR="000B4054" w:rsidRDefault="000B4054" w:rsidP="006E40F2">
      <w:pPr>
        <w:spacing w:after="0" w:line="240" w:lineRule="auto"/>
      </w:pPr>
      <w:r>
        <w:separator/>
      </w:r>
    </w:p>
  </w:footnote>
  <w:footnote w:type="continuationSeparator" w:id="0">
    <w:p w14:paraId="0856FB80" w14:textId="77777777" w:rsidR="000B4054" w:rsidRDefault="000B4054" w:rsidP="006E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052E" w14:textId="479110A9" w:rsidR="006E40F2" w:rsidRDefault="006E40F2" w:rsidP="006E40F2">
    <w:pPr>
      <w:pStyle w:val="Nagwek"/>
      <w:jc w:val="center"/>
    </w:pPr>
    <w:r>
      <w:rPr>
        <w:noProof/>
      </w:rPr>
      <w:drawing>
        <wp:inline distT="0" distB="0" distL="0" distR="0" wp14:anchorId="28B0F1EF" wp14:editId="0C7A3B11">
          <wp:extent cx="1137138" cy="113316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18" cy="115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34D"/>
    <w:multiLevelType w:val="hybridMultilevel"/>
    <w:tmpl w:val="DFF659D2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9580029"/>
    <w:multiLevelType w:val="hybridMultilevel"/>
    <w:tmpl w:val="B95A2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1D61"/>
    <w:multiLevelType w:val="hybridMultilevel"/>
    <w:tmpl w:val="D6E0F8CC"/>
    <w:lvl w:ilvl="0" w:tplc="41B0800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7F71"/>
    <w:multiLevelType w:val="hybridMultilevel"/>
    <w:tmpl w:val="CC543EF8"/>
    <w:lvl w:ilvl="0" w:tplc="3F700324">
      <w:start w:val="1"/>
      <w:numFmt w:val="bullet"/>
      <w:pStyle w:val="Bezodstpw"/>
      <w:lvlText w:val=""/>
      <w:lvlJc w:val="left"/>
      <w:pPr>
        <w:ind w:left="92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874012"/>
    <w:multiLevelType w:val="hybridMultilevel"/>
    <w:tmpl w:val="1E7CDC3A"/>
    <w:lvl w:ilvl="0" w:tplc="30DE06E6">
      <w:start w:val="1"/>
      <w:numFmt w:val="bullet"/>
      <w:pStyle w:val="Nagwek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02CEF"/>
    <w:multiLevelType w:val="hybridMultilevel"/>
    <w:tmpl w:val="0A2467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05D76"/>
    <w:multiLevelType w:val="hybridMultilevel"/>
    <w:tmpl w:val="622CB26A"/>
    <w:lvl w:ilvl="0" w:tplc="10701158">
      <w:start w:val="1"/>
      <w:numFmt w:val="upperLetter"/>
      <w:pStyle w:val="Nagwek3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62D2359"/>
    <w:multiLevelType w:val="hybridMultilevel"/>
    <w:tmpl w:val="2BA0FEFC"/>
    <w:lvl w:ilvl="0" w:tplc="D0FA8682">
      <w:start w:val="1"/>
      <w:numFmt w:val="lowerRoman"/>
      <w:pStyle w:val="Nagwek5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16E3B"/>
    <w:multiLevelType w:val="hybridMultilevel"/>
    <w:tmpl w:val="C23E4F8C"/>
    <w:lvl w:ilvl="0" w:tplc="30F69B5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423C1"/>
    <w:multiLevelType w:val="hybridMultilevel"/>
    <w:tmpl w:val="8C8C4FC8"/>
    <w:lvl w:ilvl="0" w:tplc="33E660EC">
      <w:start w:val="1"/>
      <w:numFmt w:val="lowerRoman"/>
      <w:pStyle w:val="Nagwek4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MTQzsTQ0sjSzNDZV0lEKTi0uzszPAykwrQUAY87P/iwAAAA="/>
  </w:docVars>
  <w:rsids>
    <w:rsidRoot w:val="000E466B"/>
    <w:rsid w:val="000A79E9"/>
    <w:rsid w:val="000B4054"/>
    <w:rsid w:val="000D52D3"/>
    <w:rsid w:val="000E420D"/>
    <w:rsid w:val="000E466B"/>
    <w:rsid w:val="002D36D4"/>
    <w:rsid w:val="00387AC3"/>
    <w:rsid w:val="003C41E7"/>
    <w:rsid w:val="003E1A24"/>
    <w:rsid w:val="005C7A06"/>
    <w:rsid w:val="006E40F2"/>
    <w:rsid w:val="00703378"/>
    <w:rsid w:val="00707D42"/>
    <w:rsid w:val="008A294D"/>
    <w:rsid w:val="0094415A"/>
    <w:rsid w:val="00C92789"/>
    <w:rsid w:val="00D5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A004"/>
  <w15:chartTrackingRefBased/>
  <w15:docId w15:val="{3CBF166B-33C8-41B4-B3A3-7FBF551A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24"/>
    <w:pPr>
      <w:spacing w:after="120" w:line="30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15A"/>
    <w:pPr>
      <w:keepNext/>
      <w:keepLines/>
      <w:numPr>
        <w:numId w:val="1"/>
      </w:numPr>
      <w:spacing w:before="120"/>
      <w:ind w:left="567" w:hanging="567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15A"/>
    <w:pPr>
      <w:keepNext/>
      <w:keepLines/>
      <w:numPr>
        <w:numId w:val="2"/>
      </w:numPr>
      <w:ind w:left="1134" w:hanging="567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15A"/>
    <w:pPr>
      <w:keepNext/>
      <w:keepLines/>
      <w:numPr>
        <w:numId w:val="6"/>
      </w:numPr>
      <w:ind w:left="1701" w:hanging="567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415A"/>
    <w:pPr>
      <w:keepNext/>
      <w:keepLines/>
      <w:numPr>
        <w:numId w:val="7"/>
      </w:numPr>
      <w:ind w:left="2268" w:hanging="567"/>
      <w:outlineLvl w:val="3"/>
    </w:pPr>
    <w:rPr>
      <w:rFonts w:eastAsiaTheme="majorEastAsia" w:cstheme="majorBidi"/>
      <w:i/>
      <w:iCs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36D4"/>
    <w:pPr>
      <w:keepNext/>
      <w:keepLines/>
      <w:numPr>
        <w:numId w:val="9"/>
      </w:numPr>
      <w:ind w:left="2268" w:hanging="567"/>
      <w:outlineLvl w:val="4"/>
    </w:pPr>
    <w:rPr>
      <w:rFonts w:eastAsiaTheme="majorEastAsia"/>
    </w:rPr>
  </w:style>
  <w:style w:type="paragraph" w:styleId="Nagwek6">
    <w:name w:val="heading 6"/>
    <w:aliases w:val="bullet"/>
    <w:basedOn w:val="Normalny"/>
    <w:link w:val="Nagwek6Znak"/>
    <w:uiPriority w:val="9"/>
    <w:unhideWhenUsed/>
    <w:qFormat/>
    <w:rsid w:val="002D36D4"/>
    <w:pPr>
      <w:keepNext/>
      <w:keepLines/>
      <w:numPr>
        <w:numId w:val="10"/>
      </w:numPr>
      <w:spacing w:before="40"/>
      <w:ind w:left="1134" w:hanging="567"/>
      <w:outlineLvl w:val="5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415A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415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415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415A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D36D4"/>
    <w:rPr>
      <w:rFonts w:ascii="Times New Roman" w:eastAsiaTheme="majorEastAsia" w:hAnsi="Times New Roman" w:cs="Times New Roman"/>
      <w:sz w:val="24"/>
      <w:szCs w:val="24"/>
    </w:rPr>
  </w:style>
  <w:style w:type="paragraph" w:styleId="Bezodstpw">
    <w:name w:val="No Spacing"/>
    <w:aliases w:val="wypunktowanie"/>
    <w:basedOn w:val="Normalny"/>
    <w:uiPriority w:val="1"/>
    <w:rsid w:val="002D36D4"/>
    <w:pPr>
      <w:numPr>
        <w:numId w:val="8"/>
      </w:numPr>
      <w:ind w:left="924" w:hanging="357"/>
    </w:pPr>
    <w:rPr>
      <w:rFonts w:cstheme="minorBidi"/>
      <w:szCs w:val="22"/>
    </w:rPr>
  </w:style>
  <w:style w:type="character" w:customStyle="1" w:styleId="Nagwek6Znak">
    <w:name w:val="Nagłówek 6 Znak"/>
    <w:aliases w:val="bullet Znak"/>
    <w:basedOn w:val="Domylnaczcionkaakapitu"/>
    <w:link w:val="Nagwek6"/>
    <w:uiPriority w:val="9"/>
    <w:rsid w:val="002D36D4"/>
    <w:rPr>
      <w:rFonts w:ascii="Times New Roman" w:eastAsiaTheme="majorEastAsia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52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2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E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0F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E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0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sterluxtorpeda.pl/raport-podsumowuj%C4%85cy-proj-maszynistowskiego-f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Gładyga</dc:creator>
  <cp:keywords/>
  <dc:description/>
  <cp:lastModifiedBy>Maciej Gładyga</cp:lastModifiedBy>
  <cp:revision>3</cp:revision>
  <dcterms:created xsi:type="dcterms:W3CDTF">2020-10-27T08:57:00Z</dcterms:created>
  <dcterms:modified xsi:type="dcterms:W3CDTF">2020-10-29T07:50:00Z</dcterms:modified>
</cp:coreProperties>
</file>