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E756" w14:textId="77777777" w:rsidR="00246426" w:rsidRPr="000418D4" w:rsidRDefault="00246426" w:rsidP="00246426">
      <w:pPr>
        <w:pStyle w:val="Nagwek3"/>
        <w:spacing w:beforeLines="40" w:before="96" w:afterLines="40" w:after="96" w:line="276" w:lineRule="auto"/>
      </w:pPr>
      <w:bookmarkStart w:id="0" w:name="_Toc449656687"/>
      <w:bookmarkStart w:id="1" w:name="_Toc515963784"/>
      <w:bookmarkStart w:id="2" w:name="_Toc536703524"/>
      <w:r w:rsidRPr="000418D4">
        <w:t>SubKLAUZULA 4.18</w:t>
      </w:r>
      <w:r w:rsidRPr="000418D4">
        <w:tab/>
        <w:t>OCHRONA ŚRODOWISKA</w:t>
      </w:r>
      <w:bookmarkEnd w:id="0"/>
      <w:bookmarkEnd w:id="1"/>
      <w:bookmarkEnd w:id="2"/>
    </w:p>
    <w:p w14:paraId="6468B5DE" w14:textId="77777777" w:rsidR="00246426" w:rsidRPr="000418D4" w:rsidRDefault="00246426" w:rsidP="00246426">
      <w:pPr>
        <w:spacing w:beforeLines="40" w:before="96" w:afterLines="40" w:after="96" w:line="276" w:lineRule="auto"/>
        <w:jc w:val="both"/>
        <w:rPr>
          <w:rFonts w:ascii="Arial" w:hAnsi="Arial" w:cs="Arial"/>
          <w:sz w:val="22"/>
          <w:szCs w:val="22"/>
        </w:rPr>
      </w:pPr>
      <w:r w:rsidRPr="000418D4">
        <w:rPr>
          <w:rFonts w:ascii="Arial" w:hAnsi="Arial" w:cs="Arial"/>
          <w:sz w:val="22"/>
          <w:szCs w:val="22"/>
        </w:rPr>
        <w:t xml:space="preserve">Usuwa się treść </w:t>
      </w:r>
      <w:proofErr w:type="spellStart"/>
      <w:r w:rsidRPr="000418D4">
        <w:rPr>
          <w:rFonts w:ascii="Arial" w:hAnsi="Arial" w:cs="Arial"/>
          <w:sz w:val="22"/>
          <w:szCs w:val="22"/>
        </w:rPr>
        <w:t>SubKLAUZULI</w:t>
      </w:r>
      <w:proofErr w:type="spellEnd"/>
      <w:r w:rsidRPr="000418D4">
        <w:rPr>
          <w:rFonts w:ascii="Arial" w:hAnsi="Arial" w:cs="Arial"/>
          <w:sz w:val="22"/>
          <w:szCs w:val="22"/>
        </w:rPr>
        <w:t xml:space="preserve"> i zastępuje następującą treścią:</w:t>
      </w:r>
    </w:p>
    <w:p w14:paraId="2015E782" w14:textId="77777777" w:rsidR="00246426" w:rsidRPr="000418D4" w:rsidRDefault="00246426" w:rsidP="00246426">
      <w:pPr>
        <w:pStyle w:val="Akapit"/>
        <w:spacing w:beforeLines="40" w:before="96" w:afterLines="40" w:after="96"/>
      </w:pPr>
      <w:r w:rsidRPr="000418D4">
        <w:t>Wykonawca będzie postępował zgodnie z przepisami prawa w zakresie ochrony środowiska.</w:t>
      </w:r>
    </w:p>
    <w:p w14:paraId="035F2240" w14:textId="77777777" w:rsidR="00246426" w:rsidRPr="000418D4" w:rsidRDefault="00246426" w:rsidP="00246426">
      <w:pPr>
        <w:pStyle w:val="Akapit"/>
        <w:spacing w:beforeLines="40" w:before="96" w:afterLines="40" w:after="96"/>
      </w:pPr>
      <w:r w:rsidRPr="000418D4">
        <w:t xml:space="preserve">W szczególności, Wykonawca postępował będzie zgodnie z zapisami decyzji </w:t>
      </w:r>
      <w:r>
        <w:t>o </w:t>
      </w:r>
      <w:r w:rsidRPr="000418D4">
        <w:t xml:space="preserve">środowiskowych uwarunkowaniach, uwarunkowaniami określonymi na etapie ponownej oceny oddziaływania na środowisko (jeżeli taka ocena </w:t>
      </w:r>
      <w:r>
        <w:t>była prowadzona) oraz zgodnie z </w:t>
      </w:r>
      <w:r w:rsidRPr="000418D4">
        <w:t xml:space="preserve">wszystkimi innymi decyzjami administracyjnymi w zakresie ochrony środowiska.  </w:t>
      </w:r>
    </w:p>
    <w:p w14:paraId="73B19151" w14:textId="77777777" w:rsidR="00246426" w:rsidRDefault="00246426" w:rsidP="00246426">
      <w:pPr>
        <w:pStyle w:val="Akapit"/>
        <w:spacing w:beforeLines="40" w:before="96" w:afterLines="40" w:after="96"/>
      </w:pPr>
      <w:r w:rsidRPr="000418D4">
        <w:t xml:space="preserve">W przypadku wystąpienia bezpośredniego zagrożenia szkodą w środowisku spowodowanego prowadzonymi przez Wykonawcę Robotami, Wykonawca zobowiązany jest do podjęcia niezwłocznych działań zapobiegawczych. </w:t>
      </w:r>
      <w:r>
        <w:t xml:space="preserve">Wykonawca odpowiada za szkody </w:t>
      </w:r>
      <w:r w:rsidRPr="00FB5731">
        <w:t>w</w:t>
      </w:r>
      <w:r>
        <w:t> </w:t>
      </w:r>
      <w:r w:rsidRPr="00FB5731">
        <w:t>środowisku</w:t>
      </w:r>
      <w:r w:rsidRPr="000418D4">
        <w:t xml:space="preserve"> powstałe wskutek prowadzenia Robót. W przy</w:t>
      </w:r>
      <w:r>
        <w:t>padku wystąpienia szkody w </w:t>
      </w:r>
      <w:r w:rsidRPr="000418D4">
        <w:t>środowisku Wykonawca jest zobowiązany do podjęcia działań w celu ograniczenia szkody w środowisku, zapobieżenia kolejnym szkodom oraz do podjęcia działań naprawczych. Wszelkie działania zapobiegawcze i naprawcze Wykonawca przeprowadzi na własny koszt.</w:t>
      </w:r>
    </w:p>
    <w:p w14:paraId="7E20C6BC" w14:textId="77777777" w:rsidR="00246426" w:rsidRDefault="00246426" w:rsidP="00246426">
      <w:pPr>
        <w:pStyle w:val="Akapit"/>
        <w:spacing w:beforeLines="40" w:before="96" w:afterLines="40" w:after="96"/>
      </w:pPr>
      <w:r w:rsidRPr="00EA0F5C">
        <w:t>W przypadku stwierdzenia</w:t>
      </w:r>
      <w:r>
        <w:t xml:space="preserve"> </w:t>
      </w:r>
      <w:r w:rsidRPr="00EA0F5C">
        <w:t xml:space="preserve">przez właściwy organ, że realizacja przedsięwzięcia narusza warunki i obowiązki, o których mowa w art. 136a ustawy </w:t>
      </w:r>
      <w:r>
        <w:t>z dnia 3 października 2008 r. o </w:t>
      </w:r>
      <w:r w:rsidRPr="00EA0F5C">
        <w:t xml:space="preserve">udostępnianiu informacji o środowisku i jego ochronie, udziale społeczeństwa w ochronie środowiska oraz o ocenach oddziaływania na środowisko, w szczególności wymogi określone w decyzji o środowiskowych uwarunkowaniach bądź w decyzjach, o których mowa w art. 86 w/w ustawy, Zamawiający zastrzega sobie prawo do przeniesienia na Wykonawcę kar pieniężnych z powyższego tytułu, przewidzianych </w:t>
      </w:r>
      <w:r>
        <w:t xml:space="preserve">w </w:t>
      </w:r>
      <w:r w:rsidRPr="00EA0F5C">
        <w:t xml:space="preserve">art. 136a w/w </w:t>
      </w:r>
      <w:r>
        <w:t>ustawy powstałych w </w:t>
      </w:r>
      <w:r w:rsidRPr="00EA0F5C">
        <w:t>wyniku działań Wykonawcy.</w:t>
      </w:r>
    </w:p>
    <w:p w14:paraId="4A75134E" w14:textId="1A14F8A7" w:rsidR="00246426" w:rsidRPr="0014527E" w:rsidRDefault="00246426" w:rsidP="00246426">
      <w:pPr>
        <w:pStyle w:val="Akapit"/>
        <w:spacing w:beforeLines="40" w:before="96" w:afterLines="40" w:after="96"/>
        <w:rPr>
          <w:color w:val="0070C0"/>
        </w:rPr>
      </w:pPr>
      <w:commentRangeStart w:id="3"/>
      <w:r w:rsidRPr="0014527E">
        <w:rPr>
          <w:color w:val="0070C0"/>
        </w:rPr>
        <w:t>Wykonawca nie będzie uprawniony do zmiany Czasu na Ukończenie i/lub do płatności za jakikolwiek dodatkowy Koszt w przypadku opóźnienia w uzyskaniu decyzji o środowiskowych uwarunkowaniach, do któr</w:t>
      </w:r>
      <w:r>
        <w:rPr>
          <w:color w:val="0070C0"/>
        </w:rPr>
        <w:t>ych</w:t>
      </w:r>
      <w:r w:rsidRPr="0014527E">
        <w:rPr>
          <w:color w:val="0070C0"/>
        </w:rPr>
        <w:t xml:space="preserve"> uzyskania jest on zobowiązany zgodnie z PFU (lub gdy jest zobowiązany do przygotowania dokumentacji środowiskowej na potrzeby uzyskania decyzji o środowiskowych uwarunkowaniach zgodnie z PFU)</w:t>
      </w:r>
      <w:r>
        <w:rPr>
          <w:color w:val="0070C0"/>
        </w:rPr>
        <w:t xml:space="preserve">. </w:t>
      </w:r>
      <w:commentRangeEnd w:id="3"/>
      <w:r>
        <w:rPr>
          <w:rStyle w:val="Odwoaniedokomentarza"/>
          <w:rFonts w:ascii="Times New Roman" w:eastAsia="Times New Roman" w:hAnsi="Times New Roman" w:cs="Times New Roman"/>
        </w:rPr>
        <w:commentReference w:id="3"/>
      </w:r>
      <w:commentRangeStart w:id="4"/>
      <w:r>
        <w:rPr>
          <w:color w:val="0070C0"/>
        </w:rPr>
        <w:t xml:space="preserve">Wykonawca nie będzie również uprawniony do </w:t>
      </w:r>
      <w:r w:rsidRPr="0014527E">
        <w:rPr>
          <w:color w:val="0070C0"/>
        </w:rPr>
        <w:t>zmiany Czasu na Ukończenie i/lub do płatności za jakikolwiek dodatkowy Koszt w przypadku</w:t>
      </w:r>
      <w:r>
        <w:rPr>
          <w:color w:val="0070C0"/>
        </w:rPr>
        <w:t xml:space="preserve"> wydania przez uprawniony organ postanowienia</w:t>
      </w:r>
      <w:r w:rsidR="00446ACC">
        <w:rPr>
          <w:color w:val="0070C0"/>
        </w:rPr>
        <w:t xml:space="preserve"> </w:t>
      </w:r>
      <w:r w:rsidR="00446ACC" w:rsidRPr="00D43F7B">
        <w:rPr>
          <w:color w:val="0070C0"/>
          <w:highlight w:val="yellow"/>
        </w:rPr>
        <w:t>(art. 88 ust. 3 ustawy z dnia 3 października 2008 r. o udostępnianiu informacji o środowisku i jego ochronie, udziale społeczeństwa w ochronie środowiska oraz o ocenach oddziaływania na środowisko)</w:t>
      </w:r>
      <w:r>
        <w:rPr>
          <w:color w:val="0070C0"/>
        </w:rPr>
        <w:t xml:space="preserve"> o obowiązku przeprowadzenia ponownej oceny oddziaływania na środowisko</w:t>
      </w:r>
      <w:r w:rsidRPr="0014527E">
        <w:rPr>
          <w:color w:val="0070C0"/>
        </w:rPr>
        <w:t>.</w:t>
      </w:r>
      <w:commentRangeEnd w:id="4"/>
      <w:r>
        <w:rPr>
          <w:rStyle w:val="Odwoaniedokomentarza"/>
          <w:rFonts w:ascii="Times New Roman" w:eastAsia="Times New Roman" w:hAnsi="Times New Roman" w:cs="Times New Roman"/>
        </w:rPr>
        <w:commentReference w:id="4"/>
      </w:r>
      <w:r w:rsidRPr="0014527E">
        <w:rPr>
          <w:color w:val="0070C0"/>
        </w:rPr>
        <w:t xml:space="preserve"> </w:t>
      </w:r>
      <w:commentRangeStart w:id="5"/>
      <w:r w:rsidRPr="0014527E">
        <w:rPr>
          <w:color w:val="0070C0"/>
        </w:rPr>
        <w:t>P</w:t>
      </w:r>
      <w:r>
        <w:rPr>
          <w:color w:val="0070C0"/>
        </w:rPr>
        <w:t>ostanowienia</w:t>
      </w:r>
      <w:r w:rsidRPr="0014527E">
        <w:rPr>
          <w:color w:val="0070C0"/>
        </w:rPr>
        <w:t xml:space="preserve"> § 5 ust. 1 Umowy stosuje się</w:t>
      </w:r>
      <w:r>
        <w:rPr>
          <w:color w:val="0070C0"/>
        </w:rPr>
        <w:t xml:space="preserve"> (z wyłączeniem sytuacji, gdy organ zawiesi postępowanie w sprawie wydania Pozwolenia na Budowę </w:t>
      </w:r>
      <w:r w:rsidRPr="00A858D1">
        <w:rPr>
          <w:color w:val="0070C0"/>
        </w:rPr>
        <w:t>do czasu złożenia raportu o oddziaływaniu przedsięwzięcia na środowisko</w:t>
      </w:r>
      <w:r>
        <w:rPr>
          <w:color w:val="0070C0"/>
        </w:rPr>
        <w:t>)</w:t>
      </w:r>
      <w:r w:rsidRPr="0014527E">
        <w:rPr>
          <w:color w:val="0070C0"/>
        </w:rPr>
        <w:t>.</w:t>
      </w:r>
      <w:commentRangeEnd w:id="5"/>
      <w:r>
        <w:rPr>
          <w:rStyle w:val="Odwoaniedokomentarza"/>
          <w:rFonts w:ascii="Times New Roman" w:eastAsia="Times New Roman" w:hAnsi="Times New Roman" w:cs="Times New Roman"/>
        </w:rPr>
        <w:commentReference w:id="5"/>
      </w:r>
    </w:p>
    <w:p w14:paraId="08727EAA" w14:textId="77777777" w:rsidR="00246426" w:rsidRPr="00153097" w:rsidRDefault="00246426" w:rsidP="00246426">
      <w:pPr>
        <w:pStyle w:val="Akapit"/>
        <w:spacing w:beforeLines="40" w:before="96" w:afterLines="40" w:after="96"/>
      </w:pPr>
      <w:r>
        <w:t>W przypadku gdy uzyskanie decyzji o środowiskowych uwarunkowaniach ani wykonanie dokumentacji w celu jej uzyskania nie są objęte Umową i należą do Zamawiającego, Zamawiający ponosi ryzyko potrzeby przeprowadzenia ponownej oceny oddziaływania na środowisko, jeżeli potrzeba ta wystąpiła z przyczyn niezależnych od Wykonawcy. J</w:t>
      </w:r>
      <w:r w:rsidRPr="00153097">
        <w:t>eżeli Wykonawca dozna (lub oceni, że następnie dozna) opóźnienia i/lub poniesie (lub oceni, że następnie poniesie) dodatkowy Koszt wynikły z</w:t>
      </w:r>
      <w:r>
        <w:t xml:space="preserve"> takiej potrzeby</w:t>
      </w:r>
      <w:r w:rsidRPr="00153097">
        <w:t xml:space="preserve">, to Wykonawca </w:t>
      </w:r>
      <w:r>
        <w:t>skieruje</w:t>
      </w:r>
      <w:r w:rsidRPr="00153097">
        <w:t xml:space="preserve"> powiadomienie </w:t>
      </w:r>
      <w:r>
        <w:t xml:space="preserve">do </w:t>
      </w:r>
      <w:r w:rsidRPr="00153097">
        <w:t>Inżynier</w:t>
      </w:r>
      <w:r>
        <w:t>a</w:t>
      </w:r>
      <w:r w:rsidRPr="00153097">
        <w:t xml:space="preserve"> i będzie uprawniony, z uwzględnieniem </w:t>
      </w:r>
      <w:proofErr w:type="spellStart"/>
      <w:r w:rsidRPr="00153097">
        <w:t>SubKLAUZULI</w:t>
      </w:r>
      <w:proofErr w:type="spellEnd"/>
      <w:r w:rsidRPr="00153097">
        <w:t xml:space="preserve"> 20.1 Warunków Ogólnych, do:</w:t>
      </w:r>
    </w:p>
    <w:p w14:paraId="2B7205BE" w14:textId="639E8AB6" w:rsidR="00246426" w:rsidRPr="000418D4" w:rsidRDefault="00246426" w:rsidP="00246426">
      <w:pPr>
        <w:pStyle w:val="1punkt"/>
        <w:numPr>
          <w:ilvl w:val="0"/>
          <w:numId w:val="2"/>
        </w:numPr>
        <w:tabs>
          <w:tab w:val="clear" w:pos="426"/>
        </w:tabs>
        <w:spacing w:beforeLines="40" w:before="96" w:afterLines="40" w:after="96"/>
        <w:ind w:left="567" w:hanging="567"/>
      </w:pPr>
      <w:r w:rsidRPr="000418D4">
        <w:t>przedłużenia Czasu na Ukończenie</w:t>
      </w:r>
      <w:r>
        <w:t xml:space="preserve"> lub terminu wykonania Etapu lub Etapów</w:t>
      </w:r>
      <w:r w:rsidRPr="000418D4">
        <w:t xml:space="preserve"> w związku z jakimkolwiek takim opóźnieniem, według </w:t>
      </w:r>
      <w:proofErr w:type="spellStart"/>
      <w:r w:rsidRPr="000418D4">
        <w:t>SubKLAUZULI</w:t>
      </w:r>
      <w:proofErr w:type="spellEnd"/>
      <w:r w:rsidRPr="000418D4">
        <w:t xml:space="preserve"> 8.4 Warunków Szczególnych, </w:t>
      </w:r>
      <w:r w:rsidRPr="000418D4">
        <w:lastRenderedPageBreak/>
        <w:t xml:space="preserve">jeśli ukończenie jest lub przewiduje się, że będzie opóźnione, </w:t>
      </w:r>
      <w:r w:rsidRPr="000418D4">
        <w:rPr>
          <w:iCs/>
        </w:rPr>
        <w:t>a które uniemożliwia realizację przedmiotu niniejszej Umowy, zgodnie z jej treścią i w sposób należyty</w:t>
      </w:r>
      <w:r w:rsidR="005D2853">
        <w:rPr>
          <w:iCs/>
        </w:rPr>
        <w:t>,</w:t>
      </w:r>
      <w:r>
        <w:rPr>
          <w:iCs/>
        </w:rPr>
        <w:t xml:space="preserve"> </w:t>
      </w:r>
      <w:r w:rsidR="005D2853">
        <w:rPr>
          <w:iCs/>
        </w:rPr>
        <w:t>lub</w:t>
      </w:r>
    </w:p>
    <w:p w14:paraId="50531686" w14:textId="77777777" w:rsidR="00246426" w:rsidRPr="000418D4" w:rsidRDefault="00246426" w:rsidP="00246426">
      <w:pPr>
        <w:pStyle w:val="1punkt"/>
        <w:numPr>
          <w:ilvl w:val="0"/>
          <w:numId w:val="2"/>
        </w:numPr>
        <w:tabs>
          <w:tab w:val="clear" w:pos="426"/>
        </w:tabs>
        <w:spacing w:beforeLines="40" w:before="96" w:afterLines="40" w:after="96"/>
        <w:ind w:left="567" w:hanging="567"/>
      </w:pPr>
      <w:r w:rsidRPr="000418D4">
        <w:t>płatności za jakikolwiek taki</w:t>
      </w:r>
      <w:r>
        <w:t xml:space="preserve"> uzasadniony</w:t>
      </w:r>
      <w:r w:rsidRPr="000418D4">
        <w:t xml:space="preserve"> </w:t>
      </w:r>
      <w:r>
        <w:t xml:space="preserve">i udokumentowany </w:t>
      </w:r>
      <w:r w:rsidRPr="000418D4">
        <w:t xml:space="preserve">Koszt, która to płatność będzie </w:t>
      </w:r>
      <w:r>
        <w:t xml:space="preserve">włączona do </w:t>
      </w:r>
      <w:r w:rsidRPr="000418D4">
        <w:t>Zaakceptowanej Kwoty Kontraktowej.</w:t>
      </w:r>
    </w:p>
    <w:p w14:paraId="1E93FDFB" w14:textId="77777777" w:rsidR="00246426" w:rsidRPr="000418D4" w:rsidRDefault="00246426" w:rsidP="00246426">
      <w:pPr>
        <w:pStyle w:val="Akapit"/>
        <w:spacing w:beforeLines="40" w:before="96" w:afterLines="40" w:after="96"/>
      </w:pPr>
      <w:r w:rsidRPr="000418D4">
        <w:t>Wykonawca zobowiązany jest do stosowania i przestrzegania zapisów „Instrukcji gospodarki odpadami PKP Polskie Linie Kolejowe S.A. Is-1” (www.plk-sa.pl).</w:t>
      </w:r>
    </w:p>
    <w:p w14:paraId="2E833DDB" w14:textId="77777777" w:rsidR="00455146" w:rsidRDefault="00455146"/>
    <w:sectPr w:rsidR="0045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PKP PLK" w:date="2019-08-27T14:34:00Z" w:initials="PLK">
    <w:p w14:paraId="02EA568A" w14:textId="77777777" w:rsidR="00246426" w:rsidRDefault="00246426">
      <w:pPr>
        <w:pStyle w:val="Tekstkomentarza"/>
      </w:pPr>
      <w:r>
        <w:rPr>
          <w:rStyle w:val="Odwoaniedokomentarza"/>
        </w:rPr>
        <w:annotationRef/>
      </w:r>
      <w:r>
        <w:t>Ryzyko 1.6</w:t>
      </w:r>
    </w:p>
  </w:comment>
  <w:comment w:id="4" w:author="PKP PLK" w:date="2019-08-27T14:34:00Z" w:initials="PLK">
    <w:p w14:paraId="7306AF31" w14:textId="77777777" w:rsidR="00246426" w:rsidRDefault="00246426">
      <w:pPr>
        <w:pStyle w:val="Tekstkomentarza"/>
      </w:pPr>
      <w:r>
        <w:rPr>
          <w:rStyle w:val="Odwoaniedokomentarza"/>
        </w:rPr>
        <w:annotationRef/>
      </w:r>
      <w:r>
        <w:t>Ryzyko 1.8</w:t>
      </w:r>
    </w:p>
  </w:comment>
  <w:comment w:id="5" w:author="PKP PLK" w:date="2019-08-27T14:35:00Z" w:initials="PLK">
    <w:p w14:paraId="627BDA72" w14:textId="77777777" w:rsidR="00246426" w:rsidRDefault="00246426" w:rsidP="00246426">
      <w:pPr>
        <w:pStyle w:val="Tekstkomentarza"/>
      </w:pPr>
      <w:r>
        <w:rPr>
          <w:rStyle w:val="Odwoaniedokomentarza"/>
        </w:rPr>
        <w:annotationRef/>
      </w:r>
      <w:r>
        <w:t>Wskazanie, że ryzyko 1.6 i 1.8 (ryzyko Wykonawcy na etapie przygotowania inwestycji dot. poniesienia Kosztu i Czasu w przypadku opóźnień w wydaniu decyzji środowiskowych oraz w przypadku konieczności przeprowadzenia ponownej oceny oddziaływania na środowisko) nie wyklucza możliw</w:t>
      </w:r>
      <w:bookmarkStart w:id="6" w:name="_GoBack"/>
      <w:bookmarkEnd w:id="6"/>
      <w:r>
        <w:t xml:space="preserve">ości przedłużenia </w:t>
      </w:r>
      <w:proofErr w:type="spellStart"/>
      <w:r>
        <w:t>CnU</w:t>
      </w:r>
      <w:proofErr w:type="spellEnd"/>
      <w:r>
        <w:t>, gdy opóźnienie wynika z działań administracji, a nie z niedochowania należytej staranności przez wykonawcę (ryzyko 2.14 – Zamawiającego).</w:t>
      </w:r>
    </w:p>
    <w:p w14:paraId="44782AB2" w14:textId="77777777" w:rsidR="00246426" w:rsidRDefault="00246426">
      <w:pPr>
        <w:pStyle w:val="Tekstkomentarza"/>
      </w:pPr>
      <w:r>
        <w:t>Ryzyko Wykonawcy dot. też potrzeby przeprowadzenia ponownej oceny oddziaływania na środowisko, dlatego wskazano wyłączenie.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EA568A" w15:done="0"/>
  <w15:commentEx w15:paraId="7306AF31" w15:done="0"/>
  <w15:commentEx w15:paraId="44782A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700"/>
    <w:multiLevelType w:val="hybridMultilevel"/>
    <w:tmpl w:val="567AECEA"/>
    <w:lvl w:ilvl="0" w:tplc="72E66BA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1E7F"/>
    <w:multiLevelType w:val="hybridMultilevel"/>
    <w:tmpl w:val="63F8ABE8"/>
    <w:lvl w:ilvl="0" w:tplc="50122512">
      <w:start w:val="1"/>
      <w:numFmt w:val="decimal"/>
      <w:pStyle w:val="1punkt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P PLK">
    <w15:presenceInfo w15:providerId="None" w15:userId="PKP P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0"/>
    <w:rsid w:val="00246426"/>
    <w:rsid w:val="00446ACC"/>
    <w:rsid w:val="00455146"/>
    <w:rsid w:val="005D2853"/>
    <w:rsid w:val="00D11CC8"/>
    <w:rsid w:val="00E80B80"/>
    <w:rsid w:val="00E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64F6"/>
  <w15:chartTrackingRefBased/>
  <w15:docId w15:val="{BD76E00A-389E-45AA-9507-7233403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46426"/>
    <w:pPr>
      <w:keepNext/>
      <w:widowControl w:val="0"/>
      <w:spacing w:beforeLines="60" w:afterLines="60"/>
      <w:ind w:left="2835" w:hanging="2835"/>
      <w:jc w:val="both"/>
      <w:outlineLvl w:val="2"/>
    </w:pPr>
    <w:rPr>
      <w:rFonts w:ascii="Arial" w:hAnsi="Arial" w:cs="Arial"/>
      <w:b/>
      <w:bCs/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6426"/>
    <w:rPr>
      <w:rFonts w:ascii="Arial" w:eastAsia="Times New Roman" w:hAnsi="Arial" w:cs="Arial"/>
      <w:b/>
      <w:bCs/>
      <w:noProof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464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246426"/>
    <w:rPr>
      <w:sz w:val="16"/>
      <w:szCs w:val="16"/>
    </w:rPr>
  </w:style>
  <w:style w:type="paragraph" w:customStyle="1" w:styleId="1punkt">
    <w:name w:val="1. punkt"/>
    <w:basedOn w:val="Akapitzlist"/>
    <w:link w:val="1punktZnak"/>
    <w:qFormat/>
    <w:rsid w:val="00246426"/>
    <w:pPr>
      <w:numPr>
        <w:numId w:val="1"/>
      </w:numPr>
      <w:tabs>
        <w:tab w:val="left" w:pos="426"/>
      </w:tabs>
      <w:spacing w:after="60" w:line="276" w:lineRule="auto"/>
      <w:contextualSpacing w:val="0"/>
      <w:jc w:val="both"/>
    </w:pPr>
    <w:rPr>
      <w:rFonts w:ascii="Arial" w:eastAsia="Calibri" w:hAnsi="Arial" w:cs="Arial"/>
      <w:sz w:val="22"/>
      <w:szCs w:val="22"/>
    </w:rPr>
  </w:style>
  <w:style w:type="character" w:customStyle="1" w:styleId="1punktZnak">
    <w:name w:val="1. punkt Znak"/>
    <w:link w:val="1punkt"/>
    <w:rsid w:val="00246426"/>
    <w:rPr>
      <w:rFonts w:ascii="Arial" w:eastAsia="Calibri" w:hAnsi="Arial" w:cs="Arial"/>
      <w:lang w:eastAsia="pl-PL"/>
    </w:rPr>
  </w:style>
  <w:style w:type="paragraph" w:customStyle="1" w:styleId="Akapit">
    <w:name w:val="Akapit"/>
    <w:basedOn w:val="Normalny"/>
    <w:link w:val="AkapitZnak"/>
    <w:qFormat/>
    <w:rsid w:val="00246426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Arial" w:eastAsia="Calibri" w:hAnsi="Arial" w:cs="Arial"/>
      <w:sz w:val="22"/>
      <w:szCs w:val="22"/>
    </w:rPr>
  </w:style>
  <w:style w:type="character" w:customStyle="1" w:styleId="AkapitZnak">
    <w:name w:val="Akapit Znak"/>
    <w:link w:val="Akapit"/>
    <w:rsid w:val="00246426"/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46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2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4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 PLK</dc:creator>
  <cp:keywords/>
  <dc:description/>
  <cp:lastModifiedBy>PKP PLK</cp:lastModifiedBy>
  <cp:revision>4</cp:revision>
  <dcterms:created xsi:type="dcterms:W3CDTF">2019-08-27T12:31:00Z</dcterms:created>
  <dcterms:modified xsi:type="dcterms:W3CDTF">2019-08-27T13:41:00Z</dcterms:modified>
</cp:coreProperties>
</file>