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A87B0" w14:textId="77777777" w:rsidR="003D5F55" w:rsidRDefault="003D5F55" w:rsidP="003D5F55">
      <w:pPr>
        <w:suppressAutoHyphens/>
        <w:overflowPunct/>
        <w:autoSpaceDE/>
        <w:autoSpaceDN/>
        <w:adjustRightInd/>
        <w:spacing w:beforeLines="40" w:before="96" w:afterLines="40" w:after="96" w:line="276" w:lineRule="auto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Do Subklauzuli 4.1. (Ogólne zobowiązania Wykonawcy) dodane zostanie:</w:t>
      </w:r>
    </w:p>
    <w:p w14:paraId="33E41A85" w14:textId="77777777" w:rsidR="003D5F55" w:rsidRDefault="003D5F55" w:rsidP="003D5F55">
      <w:pPr>
        <w:numPr>
          <w:ilvl w:val="0"/>
          <w:numId w:val="1"/>
        </w:numPr>
        <w:suppressAutoHyphens/>
        <w:overflowPunct/>
        <w:autoSpaceDE/>
        <w:autoSpaceDN/>
        <w:adjustRightInd/>
        <w:spacing w:beforeLines="40" w:before="96" w:afterLines="40" w:after="96" w:line="276" w:lineRule="auto"/>
        <w:ind w:hanging="502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commentRangeStart w:id="0"/>
      <w:r>
        <w:rPr>
          <w:rFonts w:ascii="Arial" w:hAnsi="Arial" w:cs="Arial"/>
          <w:noProof/>
          <w:sz w:val="22"/>
          <w:szCs w:val="22"/>
        </w:rPr>
        <w:t xml:space="preserve">Wykonawca ponosi odpowiedzialność za wszelkie opóźnienia i wzrost kosztów Robót wynikające z zastosowania niewłaściwych rozwiązań projektowych. </w:t>
      </w:r>
      <w:commentRangeEnd w:id="0"/>
      <w:r>
        <w:rPr>
          <w:rStyle w:val="Odwoaniedokomentarza"/>
        </w:rPr>
        <w:commentReference w:id="0"/>
      </w:r>
      <w:commentRangeStart w:id="1"/>
      <w:r>
        <w:rPr>
          <w:rFonts w:ascii="Arial" w:hAnsi="Arial" w:cs="Arial"/>
          <w:noProof/>
          <w:sz w:val="22"/>
          <w:szCs w:val="22"/>
        </w:rPr>
        <w:t>Wykonawca nie może powoływać się również na jakielokwiek opóźnienie lub wzrost Kosztów spowodowany brakiem zgodności z normami bezpieczeństwa lub innymi normami branżowymi.</w:t>
      </w:r>
      <w:commentRangeEnd w:id="1"/>
      <w:r>
        <w:rPr>
          <w:rStyle w:val="Odwoaniedokomentarza"/>
        </w:rPr>
        <w:commentReference w:id="1"/>
      </w:r>
    </w:p>
    <w:p w14:paraId="50DA20E7" w14:textId="77777777" w:rsidR="003D5F55" w:rsidRPr="00DE794D" w:rsidRDefault="003D5F55" w:rsidP="00777642">
      <w:pPr>
        <w:numPr>
          <w:ilvl w:val="0"/>
          <w:numId w:val="1"/>
        </w:numPr>
        <w:suppressAutoHyphens/>
        <w:overflowPunct/>
        <w:autoSpaceDE/>
        <w:autoSpaceDN/>
        <w:adjustRightInd/>
        <w:spacing w:beforeLines="40" w:before="96" w:afterLines="40" w:after="96" w:line="276" w:lineRule="auto"/>
        <w:ind w:left="426" w:hanging="426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Wykonawcy nie będzie przysługiwało roszczenie o zmianę Czasu na Ukończenie lub o dodatkowy Koszt, w przypadku gdy </w:t>
      </w:r>
      <w:commentRangeStart w:id="2"/>
      <w:r>
        <w:rPr>
          <w:rFonts w:ascii="Arial" w:hAnsi="Arial" w:cs="Arial"/>
          <w:noProof/>
          <w:sz w:val="22"/>
          <w:szCs w:val="22"/>
        </w:rPr>
        <w:t>na etapie realizacji robót budowlanych</w:t>
      </w:r>
      <w:commentRangeEnd w:id="2"/>
      <w:r>
        <w:rPr>
          <w:rStyle w:val="Odwoaniedokomentarza"/>
        </w:rPr>
        <w:commentReference w:id="2"/>
      </w:r>
      <w:r>
        <w:rPr>
          <w:rFonts w:ascii="Arial" w:hAnsi="Arial" w:cs="Arial"/>
          <w:noProof/>
          <w:sz w:val="22"/>
          <w:szCs w:val="22"/>
        </w:rPr>
        <w:t xml:space="preserve">, zostaną podjęte merytoryczne działania administracji publicznej, w szczególności takie jak wydanie decyzji, aktów normatywnych lub czynności materialno-techniczne, które skutkują opóźnieniem lub wzrostem Kosztów realizacji Kontraktu. </w:t>
      </w:r>
      <w:r w:rsidRPr="00DE794D">
        <w:rPr>
          <w:rFonts w:ascii="Arial" w:hAnsi="Arial" w:cs="Arial"/>
          <w:noProof/>
          <w:sz w:val="22"/>
          <w:szCs w:val="22"/>
        </w:rPr>
        <w:t>Wyjątek od tej zasady został wskazany w §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DE794D">
        <w:rPr>
          <w:rFonts w:ascii="Arial" w:hAnsi="Arial" w:cs="Arial"/>
          <w:noProof/>
          <w:sz w:val="22"/>
          <w:szCs w:val="22"/>
        </w:rPr>
        <w:t>5 ust. 1 lit. c</w:t>
      </w:r>
      <w:r>
        <w:rPr>
          <w:rFonts w:ascii="Arial" w:hAnsi="Arial" w:cs="Arial"/>
          <w:noProof/>
          <w:sz w:val="22"/>
          <w:szCs w:val="22"/>
        </w:rPr>
        <w:t>)</w:t>
      </w:r>
      <w:r w:rsidRPr="00DE794D">
        <w:rPr>
          <w:rFonts w:ascii="Arial" w:hAnsi="Arial" w:cs="Arial"/>
          <w:noProof/>
          <w:sz w:val="22"/>
          <w:szCs w:val="22"/>
        </w:rPr>
        <w:t xml:space="preserve"> Aktu Umowy.</w:t>
      </w:r>
    </w:p>
    <w:p w14:paraId="5B2D2DC9" w14:textId="77777777" w:rsidR="003D5F55" w:rsidRPr="00B578D5" w:rsidRDefault="003D5F55" w:rsidP="00777642">
      <w:pPr>
        <w:numPr>
          <w:ilvl w:val="0"/>
          <w:numId w:val="1"/>
        </w:numPr>
        <w:suppressAutoHyphens/>
        <w:overflowPunct/>
        <w:autoSpaceDE/>
        <w:autoSpaceDN/>
        <w:adjustRightInd/>
        <w:spacing w:beforeLines="40" w:before="96" w:afterLines="40" w:after="96" w:line="276" w:lineRule="auto"/>
        <w:ind w:left="426" w:hanging="426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commentRangeStart w:id="3"/>
      <w:r w:rsidRPr="00B578D5">
        <w:rPr>
          <w:rFonts w:ascii="Arial" w:eastAsia="Calibri" w:hAnsi="Arial" w:cs="Arial"/>
          <w:sz w:val="22"/>
          <w:szCs w:val="22"/>
        </w:rPr>
        <w:t xml:space="preserve">Zamawiający </w:t>
      </w:r>
      <w:commentRangeEnd w:id="3"/>
      <w:r>
        <w:rPr>
          <w:rStyle w:val="Odwoaniedokomentarza"/>
        </w:rPr>
        <w:commentReference w:id="3"/>
      </w:r>
      <w:r w:rsidRPr="00B578D5">
        <w:rPr>
          <w:rFonts w:ascii="Arial" w:eastAsia="Calibri" w:hAnsi="Arial" w:cs="Arial"/>
          <w:sz w:val="22"/>
          <w:szCs w:val="22"/>
        </w:rPr>
        <w:t xml:space="preserve">nie będzie ponosił odpowiedzialności za błędy w dokumentacji projektowej wykonanej przez Wykonawcę, wynikające z niezgodnych z Prawem lub decyzjami administracyjnymi rozwiązań projektowych a skutkujących opóźnieniem lub dodatkowym Kosztem po stronie Wykonawcy. Powyższe dotyczy również nałożenia na Zamawiającego lub Wykonawcę sankcji administracyjnych lub konieczności wypłaty odszkodowań na rzecz osób trzecich za prowadzenie Robót z naruszeniem Prawa lub decyzji administracyjnych lub uzgodnień poczynionych z osobami trzecimi. W takim przypadku Wykonawca przejmie na siebie odpowiedzialność i pokryje wszelkie </w:t>
      </w:r>
      <w:r>
        <w:rPr>
          <w:rFonts w:ascii="Arial" w:eastAsia="Calibri" w:hAnsi="Arial" w:cs="Arial"/>
          <w:sz w:val="22"/>
          <w:szCs w:val="22"/>
        </w:rPr>
        <w:t>Koszty z tego tytułu</w:t>
      </w:r>
      <w:r w:rsidRPr="00B578D5"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 xml:space="preserve">Ponadto w takich wypadkach Wykonawcy nie będzie przysługiwało roszczenie o zmianę Czasu na Ukończenie. </w:t>
      </w:r>
      <w:bookmarkStart w:id="4" w:name="_GoBack"/>
      <w:bookmarkEnd w:id="4"/>
    </w:p>
    <w:p w14:paraId="6F425920" w14:textId="77777777" w:rsidR="00455146" w:rsidRDefault="00455146"/>
    <w:sectPr w:rsidR="0045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KP PLK" w:date="2019-08-27T14:47:00Z" w:initials="PLK">
    <w:p w14:paraId="123E56CF" w14:textId="77777777" w:rsidR="003D5F55" w:rsidRDefault="003D5F55">
      <w:pPr>
        <w:pStyle w:val="Tekstkomentarza"/>
      </w:pPr>
      <w:r>
        <w:rPr>
          <w:rStyle w:val="Odwoaniedokomentarza"/>
        </w:rPr>
        <w:annotationRef/>
      </w:r>
      <w:r>
        <w:t>Ryzyko 3.14 – wpisanie wprost zgodnie z ustaleniami na FI.</w:t>
      </w:r>
    </w:p>
  </w:comment>
  <w:comment w:id="1" w:author="PKP PLK" w:date="2019-08-27T14:47:00Z" w:initials="PLK">
    <w:p w14:paraId="7C94F16D" w14:textId="77777777" w:rsidR="003D5F55" w:rsidRDefault="003D5F55">
      <w:pPr>
        <w:pStyle w:val="Tekstkomentarza"/>
      </w:pPr>
      <w:r>
        <w:rPr>
          <w:rStyle w:val="Odwoaniedokomentarza"/>
        </w:rPr>
        <w:annotationRef/>
      </w:r>
      <w:r>
        <w:t>Ryzyko 3.8</w:t>
      </w:r>
    </w:p>
  </w:comment>
  <w:comment w:id="2" w:author="PKP PLK" w:date="2019-08-27T14:48:00Z" w:initials="PLK">
    <w:p w14:paraId="78FEE592" w14:textId="77777777" w:rsidR="003D5F55" w:rsidRDefault="003D5F55" w:rsidP="003D5F55">
      <w:pPr>
        <w:pStyle w:val="Tekstkomentarza"/>
      </w:pPr>
      <w:r>
        <w:rPr>
          <w:rStyle w:val="Odwoaniedokomentarza"/>
        </w:rPr>
        <w:annotationRef/>
      </w:r>
      <w:r>
        <w:t>Ryzyko 3.11 – dodanie, że dotyczy etapu realizacji robót budowlanych, zgodnie z ustaleniami na FI.</w:t>
      </w:r>
    </w:p>
    <w:p w14:paraId="65B9FF5C" w14:textId="77777777" w:rsidR="003D5F55" w:rsidRDefault="003D5F55" w:rsidP="003D5F55">
      <w:pPr>
        <w:pStyle w:val="Tekstkomentarza"/>
      </w:pPr>
      <w:r>
        <w:t>Jednocześnie postanowienie trochę przeformułowane, aby było czytelniej.</w:t>
      </w:r>
    </w:p>
  </w:comment>
  <w:comment w:id="3" w:author="PKP PLK" w:date="2019-08-27T14:51:00Z" w:initials="PLK">
    <w:p w14:paraId="2B8646DD" w14:textId="77777777" w:rsidR="003D5F55" w:rsidRDefault="003D5F55">
      <w:pPr>
        <w:pStyle w:val="Tekstkomentarza"/>
      </w:pPr>
      <w:r>
        <w:rPr>
          <w:rStyle w:val="Odwoaniedokomentarza"/>
        </w:rPr>
        <w:annotationRef/>
      </w:r>
      <w:r>
        <w:t>Ryzyko 3.13, 3.14., 3.15 i 9.6.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3E56CF" w15:done="0"/>
  <w15:commentEx w15:paraId="7C94F16D" w15:done="0"/>
  <w15:commentEx w15:paraId="65B9FF5C" w15:done="0"/>
  <w15:commentEx w15:paraId="2B8646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943"/>
    <w:multiLevelType w:val="hybridMultilevel"/>
    <w:tmpl w:val="FBB6FE7C"/>
    <w:lvl w:ilvl="0" w:tplc="ABB8501E">
      <w:start w:val="24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C254C75A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KP PLK">
    <w15:presenceInfo w15:providerId="None" w15:userId="PKP PL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FB"/>
    <w:rsid w:val="003D5F55"/>
    <w:rsid w:val="00455146"/>
    <w:rsid w:val="00777642"/>
    <w:rsid w:val="00C142FB"/>
    <w:rsid w:val="00D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E520"/>
  <w15:chartTrackingRefBased/>
  <w15:docId w15:val="{2420A111-2824-499A-BFF3-75B306FF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F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3D5F5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F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D5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F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5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1374</Characters>
  <Application>Microsoft Office Word</Application>
  <DocSecurity>0</DocSecurity>
  <Lines>11</Lines>
  <Paragraphs>3</Paragraphs>
  <ScaleCrop>false</ScaleCrop>
  <Company>PKP PLK S.A.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 PLK</dc:creator>
  <cp:keywords/>
  <dc:description/>
  <cp:lastModifiedBy>PKP PLK</cp:lastModifiedBy>
  <cp:revision>3</cp:revision>
  <dcterms:created xsi:type="dcterms:W3CDTF">2019-08-27T12:46:00Z</dcterms:created>
  <dcterms:modified xsi:type="dcterms:W3CDTF">2019-08-27T13:03:00Z</dcterms:modified>
</cp:coreProperties>
</file>